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3" w:type="dxa"/>
        <w:tblInd w:w="-176" w:type="dxa"/>
        <w:tblLayout w:type="fixed"/>
        <w:tblLook w:val="00A0"/>
      </w:tblPr>
      <w:tblGrid>
        <w:gridCol w:w="4395"/>
        <w:gridCol w:w="4428"/>
      </w:tblGrid>
      <w:tr w:rsidR="00A1313C" w:rsidRPr="004B3021" w:rsidTr="008D66CF">
        <w:tc>
          <w:tcPr>
            <w:tcW w:w="4395" w:type="dxa"/>
          </w:tcPr>
          <w:p w:rsidR="00A1313C" w:rsidRPr="008D66CF" w:rsidRDefault="00A1313C" w:rsidP="009479A7">
            <w:pPr>
              <w:rPr>
                <w:rFonts w:ascii="Cambria" w:hAnsi="Cambria"/>
                <w:b/>
                <w:lang w:val="el-GR"/>
              </w:rPr>
            </w:pPr>
            <w:r w:rsidRPr="008D66CF">
              <w:rPr>
                <w:rFonts w:ascii="Cambria" w:hAnsi="Cambria"/>
                <w:b/>
                <w:szCs w:val="22"/>
                <w:lang w:val="el-GR"/>
              </w:rPr>
              <w:t>ΕΛΛΗΝΙΚΗ ΔΗΜΟΚΡΑΤΙΑ</w:t>
            </w:r>
            <w:r w:rsidRPr="008D66CF">
              <w:rPr>
                <w:rFonts w:ascii="Cambria" w:hAnsi="Cambria"/>
                <w:b/>
                <w:szCs w:val="22"/>
                <w:lang w:val="el-GR"/>
              </w:rPr>
              <w:tab/>
            </w:r>
          </w:p>
          <w:p w:rsidR="00A1313C" w:rsidRPr="008D66CF" w:rsidRDefault="00A1313C" w:rsidP="009479A7">
            <w:pPr>
              <w:rPr>
                <w:rFonts w:ascii="Cambria" w:hAnsi="Cambria"/>
                <w:b/>
                <w:lang w:val="el-GR"/>
              </w:rPr>
            </w:pPr>
            <w:r w:rsidRPr="008D66CF">
              <w:rPr>
                <w:rFonts w:ascii="Cambria" w:hAnsi="Cambria"/>
                <w:b/>
                <w:szCs w:val="22"/>
                <w:lang w:val="el-GR"/>
              </w:rPr>
              <w:t>ΠΕΡΙΦΕΡΕΙΑ ΗΠΕΙΡΟΥ</w:t>
            </w:r>
          </w:p>
          <w:p w:rsidR="00A1313C" w:rsidRPr="008D66CF" w:rsidRDefault="00A1313C" w:rsidP="009479A7">
            <w:pPr>
              <w:rPr>
                <w:rFonts w:ascii="Cambria" w:hAnsi="Cambria"/>
                <w:b/>
                <w:lang w:val="el-GR"/>
              </w:rPr>
            </w:pPr>
            <w:r w:rsidRPr="008D66CF">
              <w:rPr>
                <w:rFonts w:ascii="Cambria" w:hAnsi="Cambria"/>
                <w:b/>
                <w:szCs w:val="22"/>
                <w:lang w:val="el-GR"/>
              </w:rPr>
              <w:t>ΓΕΝΙΚΗ ΔΙΕΥΘΥΝΣΗ ΑΝΑΠΤΥΞΙΑΚΟΥ</w:t>
            </w:r>
          </w:p>
          <w:p w:rsidR="00A1313C" w:rsidRPr="008D66CF" w:rsidRDefault="00A1313C" w:rsidP="009479A7">
            <w:pPr>
              <w:rPr>
                <w:rFonts w:ascii="Cambria" w:hAnsi="Cambria"/>
                <w:b/>
                <w:lang w:val="el-GR"/>
              </w:rPr>
            </w:pPr>
            <w:r w:rsidRPr="008D66CF">
              <w:rPr>
                <w:rFonts w:ascii="Cambria" w:hAnsi="Cambria"/>
                <w:b/>
                <w:szCs w:val="22"/>
                <w:lang w:val="el-GR"/>
              </w:rPr>
              <w:t>ΠΡΟΓΡΑΜΜΑΤΙΣΜΟΥ, ΠΕΡΙΒΑΛΛΟΝΤΟΣ</w:t>
            </w:r>
          </w:p>
          <w:p w:rsidR="00A1313C" w:rsidRPr="008D66CF" w:rsidRDefault="00A1313C" w:rsidP="009479A7">
            <w:pPr>
              <w:rPr>
                <w:rFonts w:ascii="Cambria" w:hAnsi="Cambria"/>
                <w:b/>
                <w:lang w:val="el-GR"/>
              </w:rPr>
            </w:pPr>
            <w:r w:rsidRPr="008D66CF">
              <w:rPr>
                <w:rFonts w:ascii="Cambria" w:hAnsi="Cambria"/>
                <w:b/>
                <w:szCs w:val="22"/>
                <w:lang w:val="el-GR"/>
              </w:rPr>
              <w:t>ΚΑΙ ΥΠΟΔΟΜΩΝ</w:t>
            </w:r>
          </w:p>
          <w:p w:rsidR="00A1313C" w:rsidRPr="008D66CF" w:rsidRDefault="00A1313C" w:rsidP="009479A7">
            <w:pPr>
              <w:rPr>
                <w:rFonts w:ascii="Cambria" w:hAnsi="Cambria"/>
                <w:b/>
                <w:lang w:val="el-GR"/>
              </w:rPr>
            </w:pPr>
            <w:r w:rsidRPr="008D66CF">
              <w:rPr>
                <w:rFonts w:ascii="Cambria" w:hAnsi="Cambria"/>
                <w:b/>
                <w:szCs w:val="22"/>
                <w:lang w:val="el-GR"/>
              </w:rPr>
              <w:t>ΠΕΡΙΦΕΡΕΙΑΚΗ ΕΝΟΤΗΤΑ ΠΡΕΒΕΖΑΣ</w:t>
            </w:r>
          </w:p>
          <w:p w:rsidR="00A1313C" w:rsidRPr="008D66CF" w:rsidRDefault="00A1313C" w:rsidP="009479A7">
            <w:pPr>
              <w:rPr>
                <w:rFonts w:ascii="Cambria" w:hAnsi="Cambria"/>
                <w:b/>
              </w:rPr>
            </w:pPr>
            <w:r w:rsidRPr="008D66CF">
              <w:rPr>
                <w:rFonts w:ascii="Cambria" w:hAnsi="Cambria"/>
                <w:b/>
                <w:szCs w:val="22"/>
              </w:rPr>
              <w:t>ΔΙΕΥΘΥΝΣΗ ΤΕΧΝΙΚΩΝ ΕΡΓΩΝ</w:t>
            </w:r>
          </w:p>
          <w:p w:rsidR="00A1313C" w:rsidRPr="008D66CF" w:rsidRDefault="00A1313C" w:rsidP="009479A7">
            <w:pPr>
              <w:rPr>
                <w:rFonts w:ascii="Cambria" w:hAnsi="Cambria"/>
                <w:b/>
                <w:lang w:val="el-GR"/>
              </w:rPr>
            </w:pPr>
          </w:p>
        </w:tc>
        <w:tc>
          <w:tcPr>
            <w:tcW w:w="4428" w:type="dxa"/>
          </w:tcPr>
          <w:tbl>
            <w:tblPr>
              <w:tblW w:w="4462" w:type="dxa"/>
              <w:tblLayout w:type="fixed"/>
              <w:tblLook w:val="00A0"/>
            </w:tblPr>
            <w:tblGrid>
              <w:gridCol w:w="4462"/>
            </w:tblGrid>
            <w:tr w:rsidR="00A1313C" w:rsidRPr="005771B1" w:rsidTr="00967AFA">
              <w:trPr>
                <w:trHeight w:val="258"/>
              </w:trPr>
              <w:tc>
                <w:tcPr>
                  <w:tcW w:w="4462" w:type="dxa"/>
                  <w:vMerge w:val="restart"/>
                  <w:tcBorders>
                    <w:top w:val="nil"/>
                    <w:left w:val="nil"/>
                    <w:bottom w:val="nil"/>
                    <w:right w:val="nil"/>
                  </w:tcBorders>
                </w:tcPr>
                <w:p w:rsidR="00A1313C" w:rsidRPr="004B3021" w:rsidRDefault="00A1313C" w:rsidP="00967AFA">
                  <w:pPr>
                    <w:ind w:left="527" w:hanging="567"/>
                    <w:rPr>
                      <w:rFonts w:ascii="Cambria" w:hAnsi="Cambria"/>
                      <w:b/>
                      <w:lang w:val="el-GR"/>
                    </w:rPr>
                  </w:pPr>
                  <w:r>
                    <w:rPr>
                      <w:rFonts w:ascii="Cambria" w:hAnsi="Cambria"/>
                      <w:b/>
                      <w:szCs w:val="22"/>
                      <w:lang w:val="el-GR"/>
                    </w:rPr>
                    <w:t xml:space="preserve">ΕΡΓΟ: </w:t>
                  </w:r>
                  <w:r w:rsidRPr="004B3021">
                    <w:rPr>
                      <w:rFonts w:ascii="Cambria" w:hAnsi="Cambria"/>
                      <w:szCs w:val="22"/>
                      <w:lang w:val="el-GR"/>
                    </w:rPr>
                    <w:t>''ΕΡΓΑ ΚΕΝΤΡΙΚΩΝ ΑΥΤΟΤΕΛΩΝ ΠΟΡΩΝ(Κ.Α.Π.)ΠΕΡΙΦΕΡΕΙΑΣ ΗΠΕΙΡΟΥ''</w:t>
                  </w:r>
                </w:p>
              </w:tc>
            </w:tr>
            <w:tr w:rsidR="00A1313C" w:rsidRPr="005771B1" w:rsidTr="00967AFA">
              <w:trPr>
                <w:trHeight w:val="264"/>
              </w:trPr>
              <w:tc>
                <w:tcPr>
                  <w:tcW w:w="4462" w:type="dxa"/>
                  <w:vMerge/>
                  <w:tcBorders>
                    <w:top w:val="nil"/>
                    <w:left w:val="nil"/>
                    <w:bottom w:val="nil"/>
                    <w:right w:val="nil"/>
                  </w:tcBorders>
                  <w:vAlign w:val="center"/>
                </w:tcPr>
                <w:p w:rsidR="00A1313C" w:rsidRPr="00967AFA" w:rsidRDefault="00A1313C" w:rsidP="00967AFA">
                  <w:pPr>
                    <w:rPr>
                      <w:rFonts w:cs="Arial"/>
                      <w:b/>
                      <w:bCs/>
                      <w:color w:val="auto"/>
                      <w:sz w:val="20"/>
                      <w:szCs w:val="20"/>
                      <w:lang w:val="el-GR" w:eastAsia="el-GR"/>
                    </w:rPr>
                  </w:pPr>
                </w:p>
              </w:tc>
            </w:tr>
            <w:tr w:rsidR="00A1313C" w:rsidRPr="005771B1" w:rsidTr="00967AFA">
              <w:trPr>
                <w:trHeight w:val="264"/>
              </w:trPr>
              <w:tc>
                <w:tcPr>
                  <w:tcW w:w="4462" w:type="dxa"/>
                  <w:vMerge/>
                  <w:tcBorders>
                    <w:top w:val="nil"/>
                    <w:left w:val="nil"/>
                    <w:bottom w:val="nil"/>
                    <w:right w:val="nil"/>
                  </w:tcBorders>
                  <w:vAlign w:val="center"/>
                </w:tcPr>
                <w:p w:rsidR="00A1313C" w:rsidRPr="00967AFA" w:rsidRDefault="00A1313C" w:rsidP="00967AFA">
                  <w:pPr>
                    <w:rPr>
                      <w:rFonts w:cs="Arial"/>
                      <w:b/>
                      <w:bCs/>
                      <w:color w:val="auto"/>
                      <w:sz w:val="20"/>
                      <w:szCs w:val="20"/>
                      <w:lang w:val="el-GR" w:eastAsia="el-GR"/>
                    </w:rPr>
                  </w:pPr>
                </w:p>
              </w:tc>
            </w:tr>
            <w:tr w:rsidR="00A1313C" w:rsidRPr="005771B1" w:rsidTr="00967AFA">
              <w:trPr>
                <w:trHeight w:val="255"/>
              </w:trPr>
              <w:tc>
                <w:tcPr>
                  <w:tcW w:w="4462" w:type="dxa"/>
                  <w:vMerge/>
                  <w:tcBorders>
                    <w:top w:val="nil"/>
                    <w:left w:val="nil"/>
                    <w:bottom w:val="nil"/>
                    <w:right w:val="nil"/>
                  </w:tcBorders>
                  <w:vAlign w:val="center"/>
                </w:tcPr>
                <w:p w:rsidR="00A1313C" w:rsidRPr="00967AFA" w:rsidRDefault="00A1313C" w:rsidP="00967AFA">
                  <w:pPr>
                    <w:rPr>
                      <w:rFonts w:cs="Arial"/>
                      <w:b/>
                      <w:bCs/>
                      <w:color w:val="auto"/>
                      <w:sz w:val="20"/>
                      <w:szCs w:val="20"/>
                      <w:lang w:val="el-GR" w:eastAsia="el-GR"/>
                    </w:rPr>
                  </w:pPr>
                </w:p>
              </w:tc>
            </w:tr>
          </w:tbl>
          <w:p w:rsidR="00A1313C" w:rsidRPr="008D66CF" w:rsidRDefault="00A1313C" w:rsidP="00086CA1">
            <w:pPr>
              <w:rPr>
                <w:rFonts w:ascii="Cambria" w:hAnsi="Cambria"/>
                <w:b/>
                <w:lang w:val="el-GR"/>
              </w:rPr>
            </w:pPr>
          </w:p>
          <w:p w:rsidR="00A1313C" w:rsidRPr="004B3021" w:rsidRDefault="00A1313C" w:rsidP="008D66CF">
            <w:pPr>
              <w:ind w:left="1060" w:hanging="1134"/>
              <w:rPr>
                <w:rFonts w:ascii="Cambria" w:hAnsi="Cambria"/>
                <w:lang w:val="el-GR"/>
              </w:rPr>
            </w:pPr>
            <w:r w:rsidRPr="008D66CF">
              <w:rPr>
                <w:rFonts w:ascii="Cambria" w:hAnsi="Cambria"/>
                <w:b/>
                <w:szCs w:val="22"/>
                <w:lang w:val="el-GR"/>
              </w:rPr>
              <w:t>ΥΠΟΕΡΓΟ:</w:t>
            </w:r>
            <w:r w:rsidRPr="004B3021">
              <w:rPr>
                <w:rFonts w:ascii="Cambria" w:hAnsi="Cambria"/>
                <w:szCs w:val="22"/>
                <w:lang w:val="el-GR"/>
              </w:rPr>
              <w:t>''ΑΝΤΙΠΛΗΜΜΥΡΙΚΟ ΕΡΓΟ ΣΕ ΧΕΙΜΑΡΡΟ ΣΤΟ Δ.Δ.</w:t>
            </w:r>
            <w:r>
              <w:rPr>
                <w:rFonts w:ascii="Cambria" w:hAnsi="Cambria"/>
                <w:szCs w:val="22"/>
                <w:lang w:val="en-US"/>
              </w:rPr>
              <w:t>N.</w:t>
            </w:r>
            <w:r w:rsidRPr="004B3021">
              <w:rPr>
                <w:rFonts w:ascii="Cambria" w:hAnsi="Cambria"/>
                <w:szCs w:val="22"/>
                <w:lang w:val="el-GR"/>
              </w:rPr>
              <w:t>ΣΙΝΩΠΗΣ''</w:t>
            </w:r>
          </w:p>
          <w:p w:rsidR="00A1313C" w:rsidRPr="008D66CF" w:rsidRDefault="00A1313C" w:rsidP="008D66CF">
            <w:pPr>
              <w:ind w:left="1060" w:hanging="1134"/>
              <w:rPr>
                <w:rFonts w:ascii="Cambria" w:hAnsi="Cambria"/>
                <w:lang w:val="el-GR"/>
              </w:rPr>
            </w:pPr>
          </w:p>
          <w:p w:rsidR="00A1313C" w:rsidRPr="008D66CF" w:rsidRDefault="00A1313C" w:rsidP="008D66CF">
            <w:pPr>
              <w:ind w:left="1060" w:hanging="1168"/>
              <w:rPr>
                <w:rFonts w:ascii="Cambria" w:hAnsi="Cambria"/>
                <w:b/>
                <w:lang w:val="el-GR"/>
              </w:rPr>
            </w:pPr>
            <w:r>
              <w:rPr>
                <w:rFonts w:ascii="Cambria" w:hAnsi="Cambria"/>
                <w:b/>
                <w:szCs w:val="22"/>
                <w:lang w:val="el-GR"/>
              </w:rPr>
              <w:t xml:space="preserve">ΠΡΟΫΠΟΛΟΓΙΣΜΟΣ: </w:t>
            </w:r>
            <w:r w:rsidRPr="005652ED">
              <w:rPr>
                <w:rFonts w:ascii="Cambria" w:hAnsi="Cambria"/>
                <w:szCs w:val="22"/>
                <w:lang w:val="el-GR"/>
              </w:rPr>
              <w:t>45.000,00€</w:t>
            </w:r>
          </w:p>
          <w:p w:rsidR="00A1313C" w:rsidRPr="008D66CF" w:rsidRDefault="00A1313C" w:rsidP="008D66CF">
            <w:pPr>
              <w:ind w:left="1060" w:hanging="1134"/>
              <w:rPr>
                <w:rFonts w:ascii="Cambria" w:hAnsi="Cambria"/>
                <w:lang w:val="el-GR"/>
              </w:rPr>
            </w:pPr>
          </w:p>
        </w:tc>
      </w:tr>
    </w:tbl>
    <w:p w:rsidR="00A1313C" w:rsidRPr="00967AFA" w:rsidRDefault="00A1313C" w:rsidP="004A0635">
      <w:pPr>
        <w:rPr>
          <w:lang w:val="el-GR"/>
        </w:rPr>
      </w:pPr>
    </w:p>
    <w:p w:rsidR="00A1313C" w:rsidRPr="00967AFA" w:rsidRDefault="00A1313C" w:rsidP="004A0635">
      <w:pPr>
        <w:rPr>
          <w:lang w:val="el-GR"/>
        </w:rPr>
      </w:pPr>
    </w:p>
    <w:p w:rsidR="00A1313C" w:rsidRPr="00967AFA" w:rsidRDefault="00A1313C" w:rsidP="004A0635">
      <w:pPr>
        <w:rPr>
          <w:lang w:val="el-GR"/>
        </w:rPr>
      </w:pPr>
    </w:p>
    <w:p w:rsidR="00A1313C" w:rsidRPr="00967AFA" w:rsidRDefault="00A1313C" w:rsidP="004A0635">
      <w:pPr>
        <w:rPr>
          <w:lang w:val="el-GR"/>
        </w:rPr>
      </w:pPr>
    </w:p>
    <w:p w:rsidR="00A1313C" w:rsidRPr="00967AFA" w:rsidRDefault="00A1313C" w:rsidP="004A0635">
      <w:pPr>
        <w:rPr>
          <w:lang w:val="el-GR"/>
        </w:rPr>
      </w:pPr>
    </w:p>
    <w:p w:rsidR="00A1313C" w:rsidRPr="00967AFA" w:rsidRDefault="00A1313C" w:rsidP="004A0635">
      <w:pPr>
        <w:rPr>
          <w:lang w:val="el-GR"/>
        </w:rPr>
      </w:pPr>
    </w:p>
    <w:p w:rsidR="00A1313C" w:rsidRPr="00967AFA" w:rsidRDefault="00A1313C" w:rsidP="004A0635">
      <w:pPr>
        <w:rPr>
          <w:lang w:val="el-GR"/>
        </w:rPr>
      </w:pPr>
    </w:p>
    <w:p w:rsidR="00A1313C" w:rsidRPr="00967AFA" w:rsidRDefault="00A1313C" w:rsidP="004A0635">
      <w:pPr>
        <w:rPr>
          <w:lang w:val="el-GR"/>
        </w:rPr>
      </w:pPr>
    </w:p>
    <w:p w:rsidR="00A1313C" w:rsidRPr="00967AFA" w:rsidRDefault="00A1313C" w:rsidP="004A0635">
      <w:pPr>
        <w:rPr>
          <w:lang w:val="el-GR"/>
        </w:rPr>
      </w:pPr>
    </w:p>
    <w:p w:rsidR="00A1313C" w:rsidRPr="00967AFA" w:rsidRDefault="00A1313C" w:rsidP="004A0635">
      <w:pPr>
        <w:rPr>
          <w:lang w:val="el-GR"/>
        </w:rPr>
      </w:pPr>
    </w:p>
    <w:p w:rsidR="00A1313C" w:rsidRPr="00967AFA" w:rsidRDefault="00A1313C" w:rsidP="00086CA1">
      <w:pPr>
        <w:pBdr>
          <w:top w:val="single" w:sz="4" w:space="0" w:color="auto"/>
          <w:left w:val="single" w:sz="4" w:space="4" w:color="auto"/>
          <w:bottom w:val="single" w:sz="4" w:space="1" w:color="auto"/>
          <w:right w:val="single" w:sz="4" w:space="4" w:color="auto"/>
        </w:pBdr>
        <w:jc w:val="center"/>
        <w:rPr>
          <w:b/>
          <w:sz w:val="32"/>
          <w:szCs w:val="32"/>
          <w:lang w:val="el-GR"/>
        </w:rPr>
      </w:pPr>
    </w:p>
    <w:p w:rsidR="00A1313C" w:rsidRPr="004A0635" w:rsidRDefault="00A1313C" w:rsidP="00086CA1">
      <w:pPr>
        <w:pBdr>
          <w:top w:val="single" w:sz="4" w:space="0" w:color="auto"/>
          <w:left w:val="single" w:sz="4" w:space="4" w:color="auto"/>
          <w:bottom w:val="single" w:sz="4" w:space="1" w:color="auto"/>
          <w:right w:val="single" w:sz="4" w:space="4" w:color="auto"/>
        </w:pBdr>
        <w:jc w:val="center"/>
        <w:rPr>
          <w:b/>
          <w:sz w:val="32"/>
          <w:szCs w:val="32"/>
          <w:lang w:val="el-GR"/>
        </w:rPr>
      </w:pPr>
      <w:r w:rsidRPr="004A0635">
        <w:rPr>
          <w:b/>
          <w:sz w:val="32"/>
          <w:szCs w:val="32"/>
          <w:lang w:val="el-GR"/>
        </w:rPr>
        <w:t>ΠΕΡΙΓΡΑΦΙΚΟ ΤΙΜΟΛΟΓΙΟ ΕΡΓΑΣΙΩΝ</w:t>
      </w:r>
    </w:p>
    <w:p w:rsidR="00A1313C" w:rsidRPr="004A0635" w:rsidRDefault="00A1313C" w:rsidP="00086CA1">
      <w:pPr>
        <w:pBdr>
          <w:top w:val="single" w:sz="4" w:space="0" w:color="auto"/>
          <w:left w:val="single" w:sz="4" w:space="4" w:color="auto"/>
          <w:bottom w:val="single" w:sz="4" w:space="1" w:color="auto"/>
          <w:right w:val="single" w:sz="4" w:space="4" w:color="auto"/>
        </w:pBdr>
        <w:jc w:val="center"/>
        <w:rPr>
          <w:b/>
          <w:sz w:val="32"/>
          <w:szCs w:val="32"/>
          <w:lang w:val="el-GR"/>
        </w:rPr>
      </w:pPr>
      <w:r w:rsidRPr="004A0635">
        <w:rPr>
          <w:b/>
          <w:sz w:val="32"/>
          <w:szCs w:val="32"/>
          <w:lang w:val="el-GR"/>
        </w:rPr>
        <w:t>ΥΔΡΑΥΛΙΚΩΝ ΕΡΓΩΝ</w:t>
      </w:r>
    </w:p>
    <w:p w:rsidR="00A1313C" w:rsidRPr="004A0635" w:rsidRDefault="00A1313C" w:rsidP="00086CA1">
      <w:pPr>
        <w:pBdr>
          <w:top w:val="single" w:sz="4" w:space="0" w:color="auto"/>
          <w:left w:val="single" w:sz="4" w:space="4" w:color="auto"/>
          <w:bottom w:val="single" w:sz="4" w:space="1" w:color="auto"/>
          <w:right w:val="single" w:sz="4" w:space="4" w:color="auto"/>
        </w:pBdr>
        <w:jc w:val="center"/>
        <w:rPr>
          <w:b/>
          <w:sz w:val="32"/>
          <w:szCs w:val="32"/>
          <w:lang w:val="el-GR"/>
        </w:rPr>
      </w:pPr>
      <w:r w:rsidRPr="004A0635">
        <w:rPr>
          <w:rFonts w:cs="Arial"/>
          <w:b/>
          <w:bCs/>
          <w:color w:val="FFFFFF"/>
          <w:szCs w:val="22"/>
          <w:lang w:val="el-GR"/>
        </w:rPr>
        <w:t>#</w:t>
      </w:r>
    </w:p>
    <w:p w:rsidR="00A1313C" w:rsidRPr="004B3021" w:rsidRDefault="00A1313C" w:rsidP="00086CA1">
      <w:pPr>
        <w:rPr>
          <w:rFonts w:cs="Arial"/>
          <w:lang w:val="el-GR"/>
        </w:rPr>
      </w:pPr>
    </w:p>
    <w:p w:rsidR="00A1313C" w:rsidRPr="004B3021" w:rsidRDefault="00A1313C">
      <w:pPr>
        <w:rPr>
          <w:rFonts w:cs="Arial"/>
          <w:lang w:val="el-GR"/>
        </w:rPr>
      </w:pPr>
      <w:r w:rsidRPr="004B3021">
        <w:rPr>
          <w:rFonts w:cs="Arial"/>
          <w:lang w:val="el-GR"/>
        </w:rPr>
        <w:br w:type="page"/>
      </w:r>
    </w:p>
    <w:p w:rsidR="00A1313C" w:rsidRPr="004B3021" w:rsidRDefault="00A1313C">
      <w:pPr>
        <w:rPr>
          <w:rFonts w:cs="Arial"/>
          <w:lang w:val="el-GR"/>
        </w:rPr>
      </w:pPr>
    </w:p>
    <w:p w:rsidR="00A1313C" w:rsidRPr="004B3021" w:rsidRDefault="00A1313C" w:rsidP="00086CA1">
      <w:pPr>
        <w:rPr>
          <w:rFonts w:cs="Arial"/>
          <w:lang w:val="el-GR"/>
        </w:rPr>
      </w:pPr>
      <w:r w:rsidRPr="004B3021">
        <w:rPr>
          <w:rFonts w:cs="Arial"/>
          <w:lang w:val="el-GR"/>
        </w:rPr>
        <w:t xml:space="preserve">ΓΕΝΙΚΟΙ ΟΡΟΙ </w:t>
      </w:r>
    </w:p>
    <w:p w:rsidR="00A1313C" w:rsidRPr="004A0635" w:rsidRDefault="00A1313C" w:rsidP="004A0635">
      <w:pPr>
        <w:tabs>
          <w:tab w:val="left" w:pos="-720"/>
        </w:tabs>
        <w:suppressAutoHyphens/>
        <w:ind w:left="284"/>
        <w:jc w:val="both"/>
        <w:rPr>
          <w:rFonts w:cs="Arial"/>
          <w:spacing w:val="-3"/>
          <w:lang w:val="el-GR"/>
        </w:rPr>
      </w:pPr>
    </w:p>
    <w:p w:rsidR="00A1313C" w:rsidRPr="004A0635" w:rsidRDefault="00A1313C" w:rsidP="004A0635">
      <w:pPr>
        <w:tabs>
          <w:tab w:val="left" w:pos="-1418"/>
          <w:tab w:val="left" w:pos="0"/>
        </w:tabs>
        <w:suppressAutoHyphens/>
        <w:spacing w:after="120"/>
        <w:jc w:val="both"/>
        <w:rPr>
          <w:rFonts w:cs="Arial"/>
          <w:spacing w:val="-3"/>
          <w:szCs w:val="22"/>
          <w:lang w:val="el-GR"/>
        </w:rPr>
      </w:pPr>
      <w:r w:rsidRPr="004A0635">
        <w:rPr>
          <w:rFonts w:cs="Arial"/>
          <w:spacing w:val="-3"/>
          <w:szCs w:val="22"/>
          <w:lang w:val="el-GR"/>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rsidR="00A1313C" w:rsidRPr="004A0635" w:rsidRDefault="00A1313C" w:rsidP="004A0635">
      <w:pPr>
        <w:tabs>
          <w:tab w:val="left" w:pos="-1418"/>
          <w:tab w:val="left" w:pos="-720"/>
          <w:tab w:val="left" w:pos="0"/>
        </w:tabs>
        <w:suppressAutoHyphens/>
        <w:spacing w:after="120"/>
        <w:ind w:left="851" w:hanging="851"/>
        <w:jc w:val="both"/>
        <w:rPr>
          <w:rFonts w:cs="Arial"/>
          <w:spacing w:val="-3"/>
          <w:szCs w:val="22"/>
          <w:lang w:val="el-GR"/>
        </w:rPr>
      </w:pPr>
      <w:r w:rsidRPr="004A0635">
        <w:rPr>
          <w:rFonts w:cs="Arial"/>
          <w:spacing w:val="-3"/>
          <w:szCs w:val="22"/>
          <w:lang w:val="el-GR"/>
        </w:rPr>
        <w:t>1.</w:t>
      </w:r>
      <w:r w:rsidRPr="004A0635">
        <w:rPr>
          <w:rFonts w:cs="Arial"/>
          <w:spacing w:val="-3"/>
          <w:szCs w:val="22"/>
          <w:lang w:val="el-GR"/>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A1313C" w:rsidRPr="004A0635" w:rsidRDefault="00A1313C" w:rsidP="004A0635">
      <w:pPr>
        <w:tabs>
          <w:tab w:val="left" w:pos="-1418"/>
          <w:tab w:val="left" w:pos="0"/>
        </w:tabs>
        <w:suppressAutoHyphens/>
        <w:spacing w:after="120"/>
        <w:ind w:left="851"/>
        <w:jc w:val="both"/>
        <w:rPr>
          <w:rFonts w:cs="Arial"/>
          <w:spacing w:val="-3"/>
          <w:szCs w:val="22"/>
          <w:lang w:val="el-GR"/>
        </w:rPr>
      </w:pPr>
      <w:r w:rsidRPr="004A0635">
        <w:rPr>
          <w:rFonts w:cs="Arial"/>
          <w:spacing w:val="-3"/>
          <w:szCs w:val="22"/>
          <w:lang w:val="el-GR"/>
        </w:rPr>
        <w:t>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μή μηχανικών μέσων, εκτός αν άλλως ορίζεται στα άρθρα του παρόντος.</w:t>
      </w:r>
    </w:p>
    <w:p w:rsidR="00A1313C" w:rsidRPr="004A0635" w:rsidRDefault="00A1313C" w:rsidP="004A0635">
      <w:pPr>
        <w:tabs>
          <w:tab w:val="left" w:pos="-720"/>
          <w:tab w:val="left" w:pos="0"/>
        </w:tabs>
        <w:suppressAutoHyphens/>
        <w:spacing w:after="120"/>
        <w:ind w:left="851"/>
        <w:jc w:val="both"/>
        <w:rPr>
          <w:rFonts w:cs="Arial"/>
          <w:spacing w:val="-3"/>
          <w:szCs w:val="22"/>
          <w:lang w:val="el-GR"/>
        </w:rPr>
      </w:pPr>
      <w:r w:rsidRPr="004A0635">
        <w:rPr>
          <w:rFonts w:cs="Arial"/>
          <w:spacing w:val="-3"/>
          <w:szCs w:val="22"/>
          <w:lang w:val="el-GR"/>
        </w:rPr>
        <w:t>Σύμφωνα με τα παραπάνω, με τις τιμές μονάδος του παρόντος Τιμολογίου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ενδεικτικά και όχι περιοριστικά, περιλαμβάνονται τα κάτωθι:</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1.1</w:t>
      </w:r>
      <w:r w:rsidRPr="004A0635">
        <w:rPr>
          <w:rFonts w:cs="Arial"/>
          <w:spacing w:val="-3"/>
          <w:szCs w:val="22"/>
          <w:lang w:val="el-GR"/>
        </w:rPr>
        <w:tab/>
        <w:t xml:space="preserve">Κάθε είδους επιβάρυνση των ενσωματουμένων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1.2</w:t>
      </w:r>
      <w:r w:rsidRPr="004A0635">
        <w:rPr>
          <w:rFonts w:cs="Arial"/>
          <w:spacing w:val="-3"/>
          <w:szCs w:val="22"/>
          <w:lang w:val="el-GR"/>
        </w:rPr>
        <w:tab/>
        <w:t xml:space="preserve">Οι δαπάνες προμηθείας των πάσης φύσεως, ενσωματουμένων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σταλίες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 w:val="12"/>
          <w:szCs w:val="12"/>
          <w:lang w:val="el-GR"/>
        </w:rPr>
        <w:tab/>
      </w:r>
      <w:r w:rsidRPr="004A0635">
        <w:rPr>
          <w:rFonts w:cs="Arial"/>
          <w:spacing w:val="-3"/>
          <w:szCs w:val="22"/>
          <w:lang w:val="el-GR"/>
        </w:rPr>
        <w:t>Ομοίως οι δαπάνες για την φορτοεκφόρτωση και μεταφορά (με την σταλία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δημοπράτησης.</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ab/>
        <w:t>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πρωτ. οικ 4834/25-1-2013 του Υπουργείου Περιβάλλοντος Ενέργειας και Κλιματικής Αλλαγής, δεν περιλαμβάνεται στις αντίστοιχες τιμές του τιμολογίου.</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1.3</w:t>
      </w:r>
      <w:r w:rsidRPr="004A0635">
        <w:rPr>
          <w:rFonts w:cs="Arial"/>
          <w:spacing w:val="-3"/>
          <w:szCs w:val="22"/>
          <w:lang w:val="el-GR"/>
        </w:rPr>
        <w:tab/>
        <w:t>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εξαιρεσίμων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(εργατοτεχνικού όλων των ειδικοτήτων οδηγών και χειριστών οχημάτων και μηχανημάτων, τεχνιτών συνεργείων, επιστημονικού προσωπικού και των επιστατών με εξειδικευμένο αντικείμενο, ημεδαπού ή αλλοδαπού που απασχολείται για την κατασκευή του έργου, επί τόπου ή οπουδήποτε αλλού.</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1.4</w:t>
      </w:r>
      <w:r w:rsidRPr="004A0635">
        <w:rPr>
          <w:rFonts w:cs="Arial"/>
          <w:spacing w:val="-3"/>
          <w:szCs w:val="22"/>
          <w:lang w:val="el-GR"/>
        </w:rPr>
        <w:tab/>
        <w:t>Οι κάθε είδους δαπάνες για την εγκατάσταση, εξοπλισμό και λειτουργία εργοταξιακού εργαστηρίου, εάν προβλέπεται, την λήψη και μεταφορά των δοκιμίων και την εκτέλεση ελέγχων και δοκιμών, είτε στο εργοταξιακό εργαστήριο ή σε κρατικό ή σε ιδιωτικό της εγκρίσεως της Υπηρεσίας, σύμφωνα με τους όρους δημοπράτησης.</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1.5</w:t>
      </w:r>
      <w:r w:rsidRPr="004A0635">
        <w:rPr>
          <w:rFonts w:cs="Arial"/>
          <w:spacing w:val="-3"/>
          <w:szCs w:val="22"/>
          <w:lang w:val="el-GR"/>
        </w:rPr>
        <w:tab/>
        <w:t xml:space="preserve">Οι δαπάνες εγκατάστασης και λειτουργίας μονάδων παραγωγής προκατασκευασμένων στοιχείων, εφ’ όσον προβλέπονται από τους όρους δημοπράτησης, συγκροτημάτων παραγωγής θραυστών υλικών (σπαστηροτριβείο), σκυροδέματος, ασφαλτομιγμάτων κ.λπ., στον εργοταξιακό χώρο ή εκτός αυτού. </w:t>
      </w:r>
    </w:p>
    <w:p w:rsidR="00A1313C" w:rsidRPr="004A0635" w:rsidRDefault="00A1313C" w:rsidP="004A0635">
      <w:pPr>
        <w:tabs>
          <w:tab w:val="left" w:pos="-720"/>
          <w:tab w:val="left" w:pos="900"/>
        </w:tabs>
        <w:suppressAutoHyphens/>
        <w:spacing w:after="120"/>
        <w:ind w:left="851" w:firstLine="3"/>
        <w:jc w:val="both"/>
        <w:rPr>
          <w:rFonts w:cs="Arial"/>
          <w:spacing w:val="-3"/>
          <w:szCs w:val="22"/>
          <w:lang w:val="el-GR"/>
        </w:rPr>
      </w:pPr>
      <w:r w:rsidRPr="004A0635">
        <w:rPr>
          <w:rFonts w:cs="Arial"/>
          <w:spacing w:val="-3"/>
          <w:szCs w:val="22"/>
          <w:lang w:val="el-GR"/>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A1313C" w:rsidRPr="004A0635" w:rsidRDefault="00A1313C" w:rsidP="004A0635">
      <w:pPr>
        <w:tabs>
          <w:tab w:val="left" w:pos="-720"/>
          <w:tab w:val="left" w:pos="900"/>
        </w:tabs>
        <w:suppressAutoHyphens/>
        <w:spacing w:after="120"/>
        <w:ind w:left="851" w:firstLine="3"/>
        <w:jc w:val="both"/>
        <w:rPr>
          <w:rFonts w:cs="Arial"/>
          <w:spacing w:val="-3"/>
          <w:szCs w:val="22"/>
          <w:lang w:val="el-GR"/>
        </w:rPr>
      </w:pPr>
      <w:r w:rsidRPr="004A0635">
        <w:rPr>
          <w:rFonts w:cs="Arial"/>
          <w:spacing w:val="-3"/>
          <w:szCs w:val="22"/>
          <w:lang w:val="el-GR"/>
        </w:rPr>
        <w:t>Οι ως άνω όροι για την αποξήλωση των μονάδων και αποκατάσταση των χώρων έχουν εφαρμογή στις ακόλουθες περιπτώσεις:</w:t>
      </w:r>
    </w:p>
    <w:p w:rsidR="00A1313C" w:rsidRPr="004A0635" w:rsidRDefault="00A1313C" w:rsidP="004A0635">
      <w:pPr>
        <w:tabs>
          <w:tab w:val="left" w:pos="-720"/>
          <w:tab w:val="left" w:pos="1440"/>
        </w:tabs>
        <w:suppressAutoHyphens/>
        <w:spacing w:after="120"/>
        <w:ind w:left="1440" w:hanging="586"/>
        <w:jc w:val="both"/>
        <w:rPr>
          <w:rFonts w:cs="Arial"/>
          <w:spacing w:val="-3"/>
          <w:szCs w:val="22"/>
          <w:lang w:val="el-GR"/>
        </w:rPr>
      </w:pPr>
      <w:r w:rsidRPr="004A0635">
        <w:rPr>
          <w:rFonts w:cs="Arial"/>
          <w:spacing w:val="-3"/>
          <w:szCs w:val="22"/>
          <w:lang w:val="el-GR"/>
        </w:rPr>
        <w:t xml:space="preserve">(α) </w:t>
      </w:r>
      <w:r w:rsidRPr="004A0635">
        <w:rPr>
          <w:rFonts w:cs="Arial"/>
          <w:spacing w:val="-3"/>
          <w:szCs w:val="22"/>
          <w:lang w:val="el-GR"/>
        </w:rPr>
        <w:tab/>
        <w:t>Όταν η εγκατάσταση των μονάδων έχει γίνει σε χώρο που έχει παραχωρηθεί από το Δημόσιο</w:t>
      </w:r>
    </w:p>
    <w:p w:rsidR="00A1313C" w:rsidRPr="004A0635" w:rsidRDefault="00A1313C" w:rsidP="004A0635">
      <w:pPr>
        <w:tabs>
          <w:tab w:val="left" w:pos="-720"/>
          <w:tab w:val="left" w:pos="1440"/>
        </w:tabs>
        <w:suppressAutoHyphens/>
        <w:spacing w:after="120"/>
        <w:ind w:left="1440" w:hanging="586"/>
        <w:jc w:val="both"/>
        <w:rPr>
          <w:rFonts w:cs="Arial"/>
          <w:spacing w:val="-3"/>
          <w:szCs w:val="22"/>
          <w:lang w:val="el-GR"/>
        </w:rPr>
      </w:pPr>
      <w:r w:rsidRPr="004A0635">
        <w:rPr>
          <w:rFonts w:cs="Arial"/>
          <w:spacing w:val="-3"/>
          <w:szCs w:val="22"/>
          <w:lang w:val="el-GR"/>
        </w:rPr>
        <w:t xml:space="preserve">(β) </w:t>
      </w:r>
      <w:r w:rsidRPr="004A0635">
        <w:rPr>
          <w:rFonts w:cs="Arial"/>
          <w:spacing w:val="-3"/>
          <w:szCs w:val="22"/>
          <w:lang w:val="el-GR"/>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1.6</w:t>
      </w:r>
      <w:r w:rsidRPr="004A0635">
        <w:rPr>
          <w:rFonts w:cs="Arial"/>
          <w:spacing w:val="-3"/>
          <w:szCs w:val="22"/>
          <w:lang w:val="el-GR"/>
        </w:rPr>
        <w:tab/>
        <w:t>Τα πάσης φύσεως ασφάλιστρα για το προσωπικό του Έργου, τις μεταφορές, τα μεταφορικά μέσα, τα μηχανήματα έργων και τις εγκαταστάσεις,</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1.7</w:t>
      </w:r>
      <w:r w:rsidRPr="004A0635">
        <w:rPr>
          <w:rFonts w:cs="Arial"/>
          <w:spacing w:val="-3"/>
          <w:szCs w:val="22"/>
          <w:lang w:val="el-GR"/>
        </w:rPr>
        <w:tab/>
        <w:t xml:space="preserve">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1.8</w:t>
      </w:r>
      <w:r w:rsidRPr="004A0635">
        <w:rPr>
          <w:rFonts w:cs="Arial"/>
          <w:spacing w:val="-3"/>
          <w:szCs w:val="22"/>
          <w:lang w:val="el-GR"/>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1.9</w:t>
      </w:r>
      <w:r w:rsidRPr="004A0635">
        <w:rPr>
          <w:rFonts w:cs="Arial"/>
          <w:spacing w:val="-3"/>
          <w:szCs w:val="22"/>
          <w:lang w:val="el-GR"/>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συγκεκριμένες εργασίες/λειτουργίες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σταλίες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rsidR="00A1313C" w:rsidRPr="004A0635" w:rsidRDefault="00A1313C" w:rsidP="004A0635">
      <w:pPr>
        <w:tabs>
          <w:tab w:val="left" w:pos="-720"/>
          <w:tab w:val="left" w:pos="709"/>
        </w:tabs>
        <w:suppressAutoHyphens/>
        <w:spacing w:after="120"/>
        <w:ind w:left="851"/>
        <w:jc w:val="both"/>
        <w:rPr>
          <w:rFonts w:cs="Arial"/>
          <w:spacing w:val="-3"/>
          <w:szCs w:val="22"/>
          <w:lang w:val="el-GR"/>
        </w:rPr>
      </w:pPr>
      <w:r w:rsidRPr="004A0635">
        <w:rPr>
          <w:rFonts w:cs="Arial"/>
          <w:spacing w:val="-3"/>
          <w:szCs w:val="22"/>
          <w:lang w:val="el-GR"/>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1.10</w:t>
      </w:r>
      <w:r w:rsidRPr="004A0635">
        <w:rPr>
          <w:rFonts w:cs="Arial"/>
          <w:spacing w:val="-3"/>
          <w:szCs w:val="22"/>
          <w:lang w:val="el-GR"/>
        </w:rPr>
        <w:tab/>
        <w:t xml:space="preserve">Οι δαπάνες προμηθείας ή παραγωγής, φορτοεκφόρτωσης και μεταφοράς στη θέση ενσωμάτωσης και τυχόν προσωρινών αποθέσεων και επαναφορτώσεων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 w:val="12"/>
          <w:szCs w:val="12"/>
          <w:lang w:val="el-GR"/>
        </w:rPr>
        <w:tab/>
      </w:r>
      <w:r w:rsidRPr="004A0635">
        <w:rPr>
          <w:rFonts w:cs="Arial"/>
          <w:spacing w:val="-3"/>
          <w:szCs w:val="22"/>
          <w:lang w:val="el-GR"/>
        </w:rPr>
        <w:tab/>
        <w:t xml:space="preserve">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 </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1.11</w:t>
      </w:r>
      <w:r w:rsidRPr="004A0635">
        <w:rPr>
          <w:rFonts w:cs="Arial"/>
          <w:spacing w:val="-3"/>
          <w:szCs w:val="22"/>
          <w:lang w:val="el-GR"/>
        </w:rPr>
        <w:tab/>
        <w:t>Οι επιβαρύνσεις από καθυστερήσεις, μειωμένη απόδοση και μετακινήσεις μηχανημάτων και προσωπικού που οφείλονται:</w:t>
      </w:r>
    </w:p>
    <w:p w:rsidR="00A1313C" w:rsidRPr="004A0635" w:rsidRDefault="00A1313C" w:rsidP="004A0635">
      <w:pPr>
        <w:tabs>
          <w:tab w:val="left" w:pos="-720"/>
          <w:tab w:val="left" w:pos="1440"/>
        </w:tabs>
        <w:suppressAutoHyphens/>
        <w:spacing w:after="120"/>
        <w:ind w:left="1440" w:hanging="540"/>
        <w:jc w:val="both"/>
        <w:rPr>
          <w:rFonts w:cs="Arial"/>
          <w:spacing w:val="-3"/>
          <w:szCs w:val="22"/>
          <w:lang w:val="el-GR"/>
        </w:rPr>
      </w:pPr>
      <w:r w:rsidRPr="004A0635">
        <w:rPr>
          <w:rFonts w:cs="Arial"/>
          <w:spacing w:val="-3"/>
          <w:szCs w:val="22"/>
          <w:lang w:val="el-GR"/>
        </w:rPr>
        <w:t xml:space="preserve">(α) </w:t>
      </w:r>
      <w:r w:rsidRPr="004A0635">
        <w:rPr>
          <w:rFonts w:cs="Arial"/>
          <w:spacing w:val="-3"/>
          <w:szCs w:val="22"/>
          <w:lang w:val="el-GR"/>
        </w:rPr>
        <w:tab/>
        <w:t xml:space="preserve">σε εμπόδια στο χώρο εκτέλεσης των εργασιών (αρχαιολογικά ευρήματα, δίκτυα Ο.Κ.Ω. κ.λπ.), </w:t>
      </w:r>
    </w:p>
    <w:p w:rsidR="00A1313C" w:rsidRPr="004A0635" w:rsidRDefault="00A1313C" w:rsidP="004A0635">
      <w:pPr>
        <w:tabs>
          <w:tab w:val="left" w:pos="-720"/>
          <w:tab w:val="left" w:pos="1440"/>
        </w:tabs>
        <w:suppressAutoHyphens/>
        <w:spacing w:after="120"/>
        <w:ind w:left="1440" w:hanging="540"/>
        <w:jc w:val="both"/>
        <w:rPr>
          <w:rFonts w:cs="Arial"/>
          <w:spacing w:val="-3"/>
          <w:szCs w:val="22"/>
          <w:lang w:val="el-GR"/>
        </w:rPr>
      </w:pPr>
      <w:r w:rsidRPr="004A0635">
        <w:rPr>
          <w:rFonts w:cs="Arial"/>
          <w:spacing w:val="-3"/>
          <w:szCs w:val="22"/>
          <w:lang w:val="el-GR"/>
        </w:rPr>
        <w:t xml:space="preserve">(β) </w:t>
      </w:r>
      <w:r w:rsidRPr="004A0635">
        <w:rPr>
          <w:rFonts w:cs="Arial"/>
          <w:spacing w:val="-3"/>
          <w:szCs w:val="22"/>
          <w:lang w:val="el-GR"/>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A1313C" w:rsidRPr="004A0635" w:rsidRDefault="00A1313C" w:rsidP="004A0635">
      <w:pPr>
        <w:tabs>
          <w:tab w:val="left" w:pos="-720"/>
          <w:tab w:val="left" w:pos="1440"/>
        </w:tabs>
        <w:suppressAutoHyphens/>
        <w:spacing w:after="120"/>
        <w:ind w:left="1440" w:hanging="540"/>
        <w:jc w:val="both"/>
        <w:rPr>
          <w:rFonts w:cs="Arial"/>
          <w:spacing w:val="-3"/>
          <w:szCs w:val="22"/>
          <w:lang w:val="el-GR"/>
        </w:rPr>
      </w:pPr>
      <w:r w:rsidRPr="004A0635">
        <w:rPr>
          <w:rFonts w:cs="Arial"/>
          <w:spacing w:val="-3"/>
          <w:szCs w:val="22"/>
          <w:lang w:val="el-GR"/>
        </w:rPr>
        <w:t xml:space="preserve">(γ) </w:t>
      </w:r>
      <w:r w:rsidRPr="004A0635">
        <w:rPr>
          <w:rFonts w:cs="Arial"/>
          <w:spacing w:val="-3"/>
          <w:szCs w:val="22"/>
          <w:lang w:val="el-GR"/>
        </w:rPr>
        <w:tab/>
        <w:t>στις τυχόν ιδιαίτερες απαιτήσεις αντιμετώπισης των εμποδίων από τους αρμόδιους για αυτά φορείς (ΥΠ.ΠΟ, Δ.Ε.Η, ΔΕΥΑ</w:t>
      </w:r>
      <w:r w:rsidRPr="00ED7B11">
        <w:rPr>
          <w:rFonts w:cs="Arial"/>
          <w:spacing w:val="-3"/>
          <w:szCs w:val="22"/>
          <w:lang w:val="en-US"/>
        </w:rPr>
        <w:t>x</w:t>
      </w:r>
      <w:r w:rsidRPr="004A0635">
        <w:rPr>
          <w:rFonts w:cs="Arial"/>
          <w:spacing w:val="-3"/>
          <w:szCs w:val="22"/>
          <w:lang w:val="el-GR"/>
        </w:rPr>
        <w:t xml:space="preserve"> κ.λπ.), </w:t>
      </w:r>
    </w:p>
    <w:p w:rsidR="00A1313C" w:rsidRPr="004A0635" w:rsidRDefault="00A1313C" w:rsidP="004A0635">
      <w:pPr>
        <w:tabs>
          <w:tab w:val="left" w:pos="-720"/>
          <w:tab w:val="left" w:pos="1440"/>
        </w:tabs>
        <w:suppressAutoHyphens/>
        <w:spacing w:after="120"/>
        <w:ind w:left="1440" w:hanging="540"/>
        <w:jc w:val="both"/>
        <w:rPr>
          <w:rFonts w:cs="Arial"/>
          <w:spacing w:val="-3"/>
          <w:szCs w:val="22"/>
          <w:lang w:val="el-GR"/>
        </w:rPr>
      </w:pPr>
      <w:r w:rsidRPr="004A0635">
        <w:rPr>
          <w:rFonts w:cs="Arial"/>
          <w:spacing w:val="-3"/>
          <w:szCs w:val="22"/>
          <w:lang w:val="el-GR"/>
        </w:rPr>
        <w:t xml:space="preserve">(δ) </w:t>
      </w:r>
      <w:r w:rsidRPr="004A0635">
        <w:rPr>
          <w:rFonts w:cs="Arial"/>
          <w:spacing w:val="-3"/>
          <w:szCs w:val="22"/>
          <w:lang w:val="el-GR"/>
        </w:rPr>
        <w:tab/>
        <w:t xml:space="preserve">στην ενδεχόμενη εκτέλεση των εργασιών κατά φάσεις λόγω των ως άνω εμποδίων, </w:t>
      </w:r>
    </w:p>
    <w:p w:rsidR="00A1313C" w:rsidRPr="004A0635" w:rsidRDefault="00A1313C" w:rsidP="004A0635">
      <w:pPr>
        <w:tabs>
          <w:tab w:val="left" w:pos="-720"/>
          <w:tab w:val="left" w:pos="1440"/>
        </w:tabs>
        <w:suppressAutoHyphens/>
        <w:spacing w:after="120"/>
        <w:ind w:left="1440" w:hanging="540"/>
        <w:jc w:val="both"/>
        <w:rPr>
          <w:rFonts w:cs="Arial"/>
          <w:spacing w:val="-3"/>
          <w:szCs w:val="22"/>
          <w:lang w:val="el-GR"/>
        </w:rPr>
      </w:pPr>
      <w:r w:rsidRPr="004A0635">
        <w:rPr>
          <w:rFonts w:cs="Arial"/>
          <w:spacing w:val="-3"/>
          <w:szCs w:val="22"/>
          <w:lang w:val="el-GR"/>
        </w:rPr>
        <w:t xml:space="preserve">(ε) </w:t>
      </w:r>
      <w:r w:rsidRPr="004A0635">
        <w:rPr>
          <w:rFonts w:cs="Arial"/>
          <w:spacing w:val="-3"/>
          <w:szCs w:val="22"/>
          <w:lang w:val="el-GR"/>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ανηγμένα στο ποσοστό Γ.Ε.&amp; Ο.Ε. ή σε άλλα άρθρα του παρόντος Τιμολογίου </w:t>
      </w:r>
    </w:p>
    <w:p w:rsidR="00A1313C" w:rsidRPr="004A0635" w:rsidRDefault="00A1313C" w:rsidP="004A0635">
      <w:pPr>
        <w:tabs>
          <w:tab w:val="left" w:pos="-720"/>
          <w:tab w:val="left" w:pos="1440"/>
        </w:tabs>
        <w:suppressAutoHyphens/>
        <w:spacing w:after="120"/>
        <w:ind w:left="1440" w:hanging="540"/>
        <w:jc w:val="both"/>
        <w:rPr>
          <w:rFonts w:cs="Arial"/>
          <w:spacing w:val="-3"/>
          <w:szCs w:val="22"/>
          <w:lang w:val="el-GR"/>
        </w:rPr>
      </w:pPr>
      <w:r w:rsidRPr="004A0635">
        <w:rPr>
          <w:rFonts w:cs="Arial"/>
          <w:spacing w:val="-3"/>
          <w:szCs w:val="22"/>
          <w:lang w:val="el-GR"/>
        </w:rPr>
        <w:t>(στ)</w:t>
      </w:r>
      <w:r w:rsidRPr="004A0635">
        <w:rPr>
          <w:rFonts w:cs="Arial"/>
          <w:spacing w:val="-3"/>
          <w:szCs w:val="22"/>
          <w:lang w:val="el-GR"/>
        </w:rPr>
        <w:tab/>
        <w:t xml:space="preserve">στην λήψη μέτρων για την εξασφάλιση της κυκλοφορίας πεζών και οχημάτων, </w:t>
      </w:r>
    </w:p>
    <w:p w:rsidR="00A1313C" w:rsidRPr="004A0635" w:rsidRDefault="00A1313C" w:rsidP="004A0635">
      <w:pPr>
        <w:tabs>
          <w:tab w:val="left" w:pos="-720"/>
          <w:tab w:val="left" w:pos="1440"/>
        </w:tabs>
        <w:suppressAutoHyphens/>
        <w:spacing w:after="120"/>
        <w:ind w:left="1440" w:hanging="540"/>
        <w:jc w:val="both"/>
        <w:rPr>
          <w:rFonts w:cs="Arial"/>
          <w:spacing w:val="-3"/>
          <w:szCs w:val="22"/>
          <w:lang w:val="el-GR"/>
        </w:rPr>
      </w:pPr>
      <w:r w:rsidRPr="004A0635">
        <w:rPr>
          <w:rFonts w:cs="Arial"/>
          <w:spacing w:val="-3"/>
          <w:szCs w:val="22"/>
          <w:lang w:val="el-GR"/>
        </w:rPr>
        <w:t>(ζ)</w:t>
      </w:r>
      <w:r w:rsidRPr="004A0635">
        <w:rPr>
          <w:rFonts w:cs="Arial"/>
          <w:spacing w:val="-3"/>
          <w:szCs w:val="22"/>
          <w:lang w:val="el-GR"/>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1.12</w:t>
      </w:r>
      <w:r w:rsidRPr="004A0635">
        <w:rPr>
          <w:rFonts w:cs="Arial"/>
          <w:spacing w:val="-3"/>
          <w:szCs w:val="22"/>
          <w:lang w:val="el-GR"/>
        </w:rPr>
        <w:tab/>
        <w:t>Οι δαπάνες λήψης μέτρων για την ομαλή και ασφαλή διακίνηση πεζών και οχημάτων στις θέσεις εκτέλεσης των εργασιών, όπως ενδεικτικά:</w:t>
      </w:r>
    </w:p>
    <w:p w:rsidR="00A1313C" w:rsidRPr="004A0635" w:rsidRDefault="00A1313C" w:rsidP="004A0635">
      <w:pPr>
        <w:tabs>
          <w:tab w:val="left" w:pos="-720"/>
          <w:tab w:val="left" w:pos="-142"/>
          <w:tab w:val="left" w:pos="1278"/>
        </w:tabs>
        <w:suppressAutoHyphens/>
        <w:spacing w:after="120"/>
        <w:ind w:left="1278" w:hanging="427"/>
        <w:jc w:val="both"/>
        <w:rPr>
          <w:rFonts w:cs="Arial"/>
          <w:spacing w:val="-3"/>
          <w:szCs w:val="22"/>
          <w:lang w:val="el-GR"/>
        </w:rPr>
      </w:pPr>
      <w:r w:rsidRPr="004A0635">
        <w:rPr>
          <w:rFonts w:cs="Arial"/>
          <w:spacing w:val="-3"/>
          <w:szCs w:val="22"/>
          <w:lang w:val="el-GR"/>
        </w:rPr>
        <w:t>(1)</w:t>
      </w:r>
      <w:r w:rsidRPr="004A0635">
        <w:rPr>
          <w:rFonts w:cs="Arial"/>
          <w:spacing w:val="-3"/>
          <w:szCs w:val="22"/>
          <w:lang w:val="el-GR"/>
        </w:rPr>
        <w:tab/>
        <w:t xml:space="preserve">Οι δαπάνες προσωρινών γεφυρώσεων ορυγμάτων πλάτους έως </w:t>
      </w:r>
      <w:smartTag w:uri="urn:schemas-microsoft-com:office:smarttags" w:element="metricconverter">
        <w:smartTagPr>
          <w:attr w:name="ProductID" w:val="3,0 m"/>
        </w:smartTagPr>
        <w:r w:rsidRPr="004A0635">
          <w:rPr>
            <w:rFonts w:cs="Arial"/>
            <w:spacing w:val="-3"/>
            <w:szCs w:val="22"/>
            <w:lang w:val="el-GR"/>
          </w:rPr>
          <w:t xml:space="preserve">3,0 </w:t>
        </w:r>
        <w:r w:rsidRPr="00ED7B11">
          <w:rPr>
            <w:rFonts w:cs="Arial"/>
            <w:spacing w:val="-3"/>
            <w:szCs w:val="22"/>
            <w:lang w:val="en-US"/>
          </w:rPr>
          <w:t>m</w:t>
        </w:r>
      </w:smartTag>
      <w:r w:rsidRPr="004A0635">
        <w:rPr>
          <w:rFonts w:cs="Arial"/>
          <w:spacing w:val="-3"/>
          <w:szCs w:val="22"/>
          <w:lang w:val="el-GR"/>
        </w:rPr>
        <w:t xml:space="preserve">, για την αποκατάσταση της κυκλοφορίας πεζών και οχημάτων, όταν τούτο κρίνεται απαραίτητο από την Υπηρεσία ή τις αρμόδιες Αρχές </w:t>
      </w:r>
    </w:p>
    <w:p w:rsidR="00A1313C" w:rsidRPr="004A0635" w:rsidRDefault="00A1313C" w:rsidP="004A0635">
      <w:pPr>
        <w:tabs>
          <w:tab w:val="left" w:pos="-1560"/>
          <w:tab w:val="left" w:pos="-720"/>
          <w:tab w:val="left" w:pos="-284"/>
          <w:tab w:val="left" w:pos="1278"/>
        </w:tabs>
        <w:suppressAutoHyphens/>
        <w:spacing w:after="120"/>
        <w:ind w:left="1278" w:hanging="427"/>
        <w:jc w:val="both"/>
        <w:rPr>
          <w:rFonts w:cs="Arial"/>
          <w:spacing w:val="-3"/>
          <w:szCs w:val="22"/>
          <w:lang w:val="el-GR"/>
        </w:rPr>
      </w:pPr>
      <w:r w:rsidRPr="004A0635">
        <w:rPr>
          <w:rFonts w:cs="Arial"/>
          <w:spacing w:val="-3"/>
          <w:szCs w:val="22"/>
          <w:lang w:val="el-GR"/>
        </w:rPr>
        <w:t>(2)</w:t>
      </w:r>
      <w:r w:rsidRPr="004A0635">
        <w:rPr>
          <w:rFonts w:cs="Arial"/>
          <w:spacing w:val="-3"/>
          <w:szCs w:val="22"/>
          <w:lang w:val="el-GR"/>
        </w:rPr>
        <w:tab/>
        <w:t>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εργοταξιακού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1.13</w:t>
      </w:r>
      <w:r w:rsidRPr="004A0635">
        <w:rPr>
          <w:rFonts w:cs="Arial"/>
          <w:spacing w:val="-3"/>
          <w:szCs w:val="22"/>
          <w:lang w:val="el-GR"/>
        </w:rPr>
        <w:tab/>
        <w:t xml:space="preserve">Οι δαπάνες των τοπογραφικών εργασιών (αποτυπώσεων, πασσαλώσεων, αναπασσαλώσεων, πύκνωσης τριγωνομετρικού και πολυγωνομετρικού δικτύου, εγκατάστασης χωροσταθμικών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1.14</w:t>
      </w:r>
      <w:r w:rsidRPr="004A0635">
        <w:rPr>
          <w:rFonts w:cs="Arial"/>
          <w:spacing w:val="-3"/>
          <w:szCs w:val="22"/>
          <w:lang w:val="el-GR"/>
        </w:rPr>
        <w:tab/>
        <w:t>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επιμετρητικών στοιχείων κατ’ αντιπαράσταση με εκπρόσωπο της Υπηρεσίας και σύνταξης των πάσης φύσεως επιμετρητικών σχεδίων, πινάκων και υπολογισμών που θα υποβληθούν στην Υπηρεσία προς έλεγχο.</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 w:val="18"/>
          <w:szCs w:val="18"/>
          <w:lang w:val="el-GR"/>
        </w:rPr>
        <w:t xml:space="preserve"> </w:t>
      </w:r>
      <w:r w:rsidRPr="004A0635">
        <w:rPr>
          <w:rFonts w:cs="Arial"/>
          <w:spacing w:val="-3"/>
          <w:szCs w:val="22"/>
          <w:lang w:val="el-GR"/>
        </w:rPr>
        <w:t>1.15</w:t>
      </w:r>
      <w:r w:rsidRPr="004A0635">
        <w:rPr>
          <w:rFonts w:cs="Arial"/>
          <w:spacing w:val="-3"/>
          <w:szCs w:val="22"/>
          <w:lang w:val="el-GR"/>
        </w:rPr>
        <w:tab/>
        <w:t>Η δαπάνη σύνταξης των αναπτυγμάτων και πινάκων οπλισμού σκυροδεμάτων (όταν αυτοί δεν περιλαμβάνονται στη μελέτη.</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1.16</w:t>
      </w:r>
      <w:r w:rsidRPr="004A0635">
        <w:rPr>
          <w:rFonts w:cs="Arial"/>
          <w:spacing w:val="-3"/>
          <w:szCs w:val="22"/>
          <w:lang w:val="el-GR"/>
        </w:rPr>
        <w:tab/>
        <w:t xml:space="preserve">Οι δαπάνες ενημέρωσης των οριζοντιογραφιών της μελέτης με τα στοιχεία των εντοπιζομένων με ερευνητικές τομές ή κατά την εκτέλεση των εργασιών δικτύων Ο.Κ.Ω. </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1.17</w:t>
      </w:r>
      <w:r w:rsidRPr="004A0635">
        <w:rPr>
          <w:rFonts w:cs="Arial"/>
          <w:spacing w:val="-3"/>
          <w:szCs w:val="22"/>
          <w:lang w:val="el-GR"/>
        </w:rPr>
        <w:tab/>
        <w:t>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οσο και τα υπάρχοντα έργα και το περιβάλλον γενικότερα, εκτός αν προβλέπεται διαφορετικά στα τεύχη δημοπράτησης.</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1.18</w:t>
      </w:r>
      <w:r w:rsidRPr="004A0635">
        <w:rPr>
          <w:rFonts w:cs="Arial"/>
          <w:spacing w:val="-3"/>
          <w:szCs w:val="22"/>
          <w:lang w:val="el-GR"/>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1.19</w:t>
      </w:r>
      <w:r w:rsidRPr="004A0635">
        <w:rPr>
          <w:rFonts w:cs="Arial"/>
          <w:spacing w:val="-3"/>
          <w:szCs w:val="22"/>
          <w:lang w:val="el-GR"/>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1.20</w:t>
      </w:r>
      <w:r w:rsidRPr="004A0635">
        <w:rPr>
          <w:rFonts w:cs="Arial"/>
          <w:spacing w:val="-3"/>
          <w:szCs w:val="22"/>
          <w:lang w:val="el-GR"/>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1.21</w:t>
      </w:r>
      <w:r w:rsidRPr="004A0635">
        <w:rPr>
          <w:rFonts w:cs="Arial"/>
          <w:spacing w:val="-3"/>
          <w:szCs w:val="22"/>
          <w:lang w:val="el-GR"/>
        </w:rPr>
        <w:tab/>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ερπυστριοφόρων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1.22</w:t>
      </w:r>
      <w:r w:rsidRPr="004A0635">
        <w:rPr>
          <w:rFonts w:cs="Arial"/>
          <w:spacing w:val="-3"/>
          <w:szCs w:val="22"/>
          <w:lang w:val="el-GR"/>
        </w:rPr>
        <w:tab/>
        <w:t>Εφ’ όσον δεν προβλέπεται ιδιαίτερη πληρωμή στα συμβατικά τεύχη: Οι πάσης φύσεως δαπάνες για τις εργοταξιακές οδούς που προκύπτουν από τη μεθοδολογία κατασκευής του Αναδόχου και 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1.23</w:t>
      </w:r>
      <w:r w:rsidRPr="004A0635">
        <w:rPr>
          <w:rFonts w:cs="Arial"/>
          <w:spacing w:val="-3"/>
          <w:szCs w:val="22"/>
          <w:lang w:val="el-GR"/>
        </w:rPr>
        <w:tab/>
        <w:t>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αγκύρωσης (πικούνισμα), καθώς και οι δαπάνες μεταφοράς και απόθεσης των προϊόντων που παράγονται ως αποτέλεσμα των παραπάνω εργασιών.</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1.24</w:t>
      </w:r>
      <w:r w:rsidRPr="004A0635">
        <w:rPr>
          <w:rFonts w:cs="Arial"/>
          <w:spacing w:val="-3"/>
          <w:szCs w:val="22"/>
          <w:lang w:val="el-GR"/>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ιδιαίτερη πληρωμή προς τούτο στα τεύχη δημοπράτησης.</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1.25</w:t>
      </w:r>
      <w:r w:rsidRPr="004A0635">
        <w:rPr>
          <w:rFonts w:cs="Arial"/>
          <w:spacing w:val="-3"/>
          <w:szCs w:val="22"/>
          <w:lang w:val="el-GR"/>
        </w:rPr>
        <w:tab/>
        <w:t>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ασφαλτομιγμάτων, μελέτες ικριωμάτων κ.λπ.</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1.26</w:t>
      </w:r>
      <w:r w:rsidRPr="004A0635">
        <w:rPr>
          <w:rFonts w:cs="Arial"/>
          <w:spacing w:val="-3"/>
          <w:szCs w:val="22"/>
          <w:lang w:val="el-GR"/>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rsidR="00A1313C" w:rsidRPr="004A0635" w:rsidRDefault="00A1313C" w:rsidP="004A0635">
      <w:pPr>
        <w:tabs>
          <w:tab w:val="left" w:pos="-720"/>
          <w:tab w:val="left" w:pos="900"/>
        </w:tabs>
        <w:suppressAutoHyphens/>
        <w:spacing w:after="120"/>
        <w:ind w:left="851" w:hanging="851"/>
        <w:jc w:val="both"/>
        <w:rPr>
          <w:rFonts w:cs="Arial"/>
          <w:spacing w:val="-3"/>
          <w:szCs w:val="22"/>
          <w:lang w:val="el-GR"/>
        </w:rPr>
      </w:pPr>
      <w:r w:rsidRPr="004A0635">
        <w:rPr>
          <w:rFonts w:cs="Arial"/>
          <w:spacing w:val="-3"/>
          <w:szCs w:val="22"/>
          <w:lang w:val="el-GR"/>
        </w:rPr>
        <w:t>1.27</w:t>
      </w:r>
      <w:r w:rsidRPr="004A0635">
        <w:rPr>
          <w:rFonts w:cs="Arial"/>
          <w:spacing w:val="-3"/>
          <w:szCs w:val="22"/>
          <w:lang w:val="el-GR"/>
        </w:rPr>
        <w:tab/>
        <w:t>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υδατορέματα κ.λπ.), τα οποία επηρεάζονται από την εκτέλεση των εργασιών, και ιδιαίτερα όταν:</w:t>
      </w:r>
    </w:p>
    <w:p w:rsidR="00A1313C" w:rsidRPr="004A0635" w:rsidRDefault="00A1313C" w:rsidP="004A0635">
      <w:pPr>
        <w:tabs>
          <w:tab w:val="left" w:pos="-1418"/>
          <w:tab w:val="left" w:pos="-720"/>
          <w:tab w:val="left" w:pos="2410"/>
        </w:tabs>
        <w:suppressAutoHyphens/>
        <w:spacing w:after="120"/>
        <w:ind w:left="1440" w:hanging="540"/>
        <w:jc w:val="both"/>
        <w:rPr>
          <w:rFonts w:cs="Arial"/>
          <w:spacing w:val="-3"/>
          <w:szCs w:val="22"/>
          <w:lang w:val="el-GR"/>
        </w:rPr>
      </w:pPr>
      <w:r w:rsidRPr="004A0635">
        <w:rPr>
          <w:rFonts w:cs="Arial"/>
          <w:spacing w:val="-3"/>
          <w:szCs w:val="22"/>
          <w:lang w:val="el-GR"/>
        </w:rPr>
        <w:t>(1)</w:t>
      </w:r>
      <w:r w:rsidRPr="004A0635">
        <w:rPr>
          <w:rFonts w:cs="Arial"/>
          <w:spacing w:val="-3"/>
          <w:szCs w:val="22"/>
          <w:lang w:val="el-GR"/>
        </w:rPr>
        <w:tab/>
        <w:t>τα δίκτυα είναι σχετικά ανεπαρκή και ευαίσθητα σε δυσμενή μεταχείριση,</w:t>
      </w:r>
    </w:p>
    <w:p w:rsidR="00A1313C" w:rsidRPr="004A0635" w:rsidRDefault="00A1313C" w:rsidP="004A0635">
      <w:pPr>
        <w:tabs>
          <w:tab w:val="left" w:pos="-720"/>
          <w:tab w:val="left" w:pos="2410"/>
        </w:tabs>
        <w:suppressAutoHyphens/>
        <w:spacing w:after="120"/>
        <w:ind w:left="1440" w:hanging="540"/>
        <w:jc w:val="both"/>
        <w:rPr>
          <w:rFonts w:cs="Arial"/>
          <w:szCs w:val="22"/>
          <w:lang w:val="el-GR"/>
        </w:rPr>
      </w:pPr>
      <w:r w:rsidRPr="004A0635">
        <w:rPr>
          <w:rFonts w:cs="Arial"/>
          <w:spacing w:val="-3"/>
          <w:szCs w:val="22"/>
          <w:lang w:val="el-GR"/>
        </w:rPr>
        <w:t>(2)</w:t>
      </w:r>
      <w:r w:rsidRPr="004A0635">
        <w:rPr>
          <w:rFonts w:cs="Arial"/>
          <w:spacing w:val="-3"/>
          <w:szCs w:val="22"/>
          <w:lang w:val="el-GR"/>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A1313C" w:rsidRPr="004A0635" w:rsidRDefault="00A1313C" w:rsidP="004A0635">
      <w:pPr>
        <w:tabs>
          <w:tab w:val="left" w:pos="-720"/>
          <w:tab w:val="left" w:pos="0"/>
        </w:tabs>
        <w:suppressAutoHyphens/>
        <w:spacing w:after="120"/>
        <w:jc w:val="both"/>
        <w:rPr>
          <w:rFonts w:cs="Arial"/>
          <w:spacing w:val="-3"/>
          <w:szCs w:val="22"/>
          <w:lang w:val="el-GR"/>
        </w:rPr>
      </w:pPr>
      <w:r w:rsidRPr="004A0635">
        <w:rPr>
          <w:rFonts w:cs="Arial"/>
          <w:spacing w:val="-3"/>
          <w:szCs w:val="22"/>
          <w:lang w:val="el-GR"/>
        </w:rPr>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δαπάνες οι οποίες δεν μπορούν να κατανεμηθούν σε συγκεκριμένες εργασίες αλλά αφορούν συνολικά το κόστος του έργου όπως,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A1313C" w:rsidRPr="004A0635" w:rsidRDefault="00A1313C" w:rsidP="004A0635">
      <w:pPr>
        <w:tabs>
          <w:tab w:val="left" w:pos="-720"/>
          <w:tab w:val="left" w:pos="0"/>
          <w:tab w:val="left" w:pos="709"/>
        </w:tabs>
        <w:suppressAutoHyphens/>
        <w:spacing w:after="120"/>
        <w:jc w:val="both"/>
        <w:rPr>
          <w:rFonts w:cs="Arial"/>
          <w:spacing w:val="-3"/>
          <w:szCs w:val="22"/>
          <w:lang w:val="el-GR"/>
        </w:rPr>
      </w:pPr>
      <w:r w:rsidRPr="004A0635">
        <w:rPr>
          <w:rFonts w:cs="Arial"/>
          <w:spacing w:val="-3"/>
          <w:szCs w:val="22"/>
          <w:lang w:val="el-GR"/>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 και διακρίνεται σε:</w:t>
      </w:r>
    </w:p>
    <w:p w:rsidR="00A1313C" w:rsidRPr="004A0635" w:rsidRDefault="00A1313C" w:rsidP="004A0635">
      <w:pPr>
        <w:tabs>
          <w:tab w:val="left" w:pos="-720"/>
          <w:tab w:val="left" w:pos="851"/>
        </w:tabs>
        <w:suppressAutoHyphens/>
        <w:spacing w:after="120"/>
        <w:ind w:left="1440" w:hanging="1440"/>
        <w:jc w:val="both"/>
        <w:rPr>
          <w:rFonts w:cs="Arial"/>
          <w:spacing w:val="-3"/>
          <w:szCs w:val="22"/>
          <w:lang w:val="el-GR"/>
        </w:rPr>
      </w:pPr>
      <w:r w:rsidRPr="004A0635">
        <w:rPr>
          <w:rFonts w:cs="Arial"/>
          <w:spacing w:val="-3"/>
          <w:szCs w:val="22"/>
          <w:lang w:val="el-GR"/>
        </w:rPr>
        <w:t xml:space="preserve">(α) </w:t>
      </w:r>
      <w:r w:rsidRPr="004A0635">
        <w:rPr>
          <w:rFonts w:cs="Arial"/>
          <w:spacing w:val="-3"/>
          <w:szCs w:val="22"/>
          <w:lang w:val="el-GR"/>
        </w:rPr>
        <w:tab/>
      </w:r>
      <w:r w:rsidRPr="004A0635">
        <w:rPr>
          <w:rFonts w:cs="Arial"/>
          <w:spacing w:val="-3"/>
          <w:szCs w:val="22"/>
          <w:u w:val="single"/>
          <w:lang w:val="el-GR"/>
        </w:rPr>
        <w:t>Σταθερά έξοδα</w:t>
      </w:r>
      <w:r w:rsidRPr="004A0635">
        <w:rPr>
          <w:rFonts w:cs="Arial"/>
          <w:spacing w:val="-3"/>
          <w:szCs w:val="22"/>
          <w:lang w:val="el-GR"/>
        </w:rPr>
        <w:t>, δηλαδή άπαξ αναλαμβανόμενα κατά τη διάρκεια της σύμβασης, τα οποία περιλαμβάνουν τις δαπάνες:</w:t>
      </w:r>
    </w:p>
    <w:p w:rsidR="00A1313C" w:rsidRPr="008D56E6" w:rsidRDefault="00A1313C" w:rsidP="004A0635">
      <w:pPr>
        <w:pStyle w:val="ListParagraph"/>
        <w:numPr>
          <w:ilvl w:val="0"/>
          <w:numId w:val="1"/>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Εξασφάλισης και διαρρύθμισης εργοταξιακών χώρων, για την ανέγερση κύριων και βοηθητικών εργοταξιακών εγκαταστάσεων π.χ.  γραφείων, εργαστηρίων και λοιπών εγκαταστάσεων του Αναδόχου ή άλλων, εφόσον προβλέπεται στα έγγραφα της σύμβασης</w:t>
      </w:r>
      <w:r>
        <w:rPr>
          <w:rFonts w:ascii="Arial" w:hAnsi="Arial" w:cs="Arial"/>
          <w:spacing w:val="-3"/>
          <w:sz w:val="22"/>
          <w:szCs w:val="22"/>
          <w:lang w:val="el-GR"/>
        </w:rPr>
        <w:t>.</w:t>
      </w:r>
    </w:p>
    <w:p w:rsidR="00A1313C" w:rsidRPr="008D56E6" w:rsidRDefault="00A1313C" w:rsidP="004A0635">
      <w:pPr>
        <w:pStyle w:val="ListParagraph"/>
        <w:numPr>
          <w:ilvl w:val="0"/>
          <w:numId w:val="1"/>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Ανέγερσης κύριων και βοηθητικών εργοταξιακών εγκαταστάσεων του Αναδόχου ή άλλων, εφόσον προβλ</w:t>
      </w:r>
      <w:r>
        <w:rPr>
          <w:rFonts w:ascii="Arial" w:hAnsi="Arial" w:cs="Arial"/>
          <w:spacing w:val="-3"/>
          <w:sz w:val="22"/>
          <w:szCs w:val="22"/>
          <w:lang w:val="el-GR"/>
        </w:rPr>
        <w:t>έπεται στα έγγραφα της σύμβασης.</w:t>
      </w:r>
    </w:p>
    <w:p w:rsidR="00A1313C" w:rsidRPr="008D56E6" w:rsidRDefault="00A1313C" w:rsidP="004A0635">
      <w:pPr>
        <w:pStyle w:val="ListParagraph"/>
        <w:numPr>
          <w:ilvl w:val="0"/>
          <w:numId w:val="1"/>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Περίφραξης ή/και διατάξεων επιτήρησης εργοταξιακών εγκαταστάσεων και χώρων εκτέλεσης εργασιών εφόσον προβλ</w:t>
      </w:r>
      <w:r>
        <w:rPr>
          <w:rFonts w:ascii="Arial" w:hAnsi="Arial" w:cs="Arial"/>
          <w:spacing w:val="-3"/>
          <w:sz w:val="22"/>
          <w:szCs w:val="22"/>
          <w:lang w:val="el-GR"/>
        </w:rPr>
        <w:t>έπεται στα έγγραφα της σύμβασης.</w:t>
      </w:r>
    </w:p>
    <w:p w:rsidR="00A1313C" w:rsidRPr="008D56E6" w:rsidRDefault="00A1313C" w:rsidP="004A0635">
      <w:pPr>
        <w:pStyle w:val="ListParagraph"/>
        <w:numPr>
          <w:ilvl w:val="0"/>
          <w:numId w:val="1"/>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Εξοπλισμού  κύριων και βοηθητικών εργοταξιακών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w:t>
      </w:r>
      <w:r>
        <w:rPr>
          <w:rFonts w:ascii="Arial" w:hAnsi="Arial" w:cs="Arial"/>
          <w:spacing w:val="-3"/>
          <w:sz w:val="22"/>
          <w:szCs w:val="22"/>
          <w:lang w:val="el-GR"/>
        </w:rPr>
        <w:t>άτησης.</w:t>
      </w:r>
    </w:p>
    <w:p w:rsidR="00A1313C" w:rsidRPr="008D56E6" w:rsidRDefault="00A1313C" w:rsidP="004A0635">
      <w:pPr>
        <w:pStyle w:val="ListParagraph"/>
        <w:numPr>
          <w:ilvl w:val="0"/>
          <w:numId w:val="1"/>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Απομάκρυνσης κύριων και βοηθητικών εργοταξιακών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rsidR="00A1313C" w:rsidRPr="008D56E6" w:rsidRDefault="00A1313C" w:rsidP="004A0635">
      <w:pPr>
        <w:pStyle w:val="ListParagraph"/>
        <w:numPr>
          <w:ilvl w:val="0"/>
          <w:numId w:val="1"/>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Κινητοποίησης (εισκόμισης στο εργοτάξιο) του απαιτούμενου εξοπλισμού</w:t>
      </w:r>
      <w:r>
        <w:rPr>
          <w:rFonts w:ascii="Arial" w:hAnsi="Arial" w:cs="Arial"/>
          <w:spacing w:val="-3"/>
          <w:sz w:val="22"/>
          <w:szCs w:val="22"/>
          <w:lang w:val="el-GR"/>
        </w:rPr>
        <w:t xml:space="preserve"> γενικής χρήσης (π.χ. γερανοί, οχήματα μεταφοράς προσωπικού)</w:t>
      </w:r>
      <w:r w:rsidRPr="008D56E6">
        <w:rPr>
          <w:rFonts w:ascii="Arial" w:hAnsi="Arial" w:cs="Arial"/>
          <w:spacing w:val="-3"/>
          <w:sz w:val="22"/>
          <w:szCs w:val="22"/>
          <w:lang w:val="el-GR"/>
        </w:rPr>
        <w:t>, όπως προβλέπεται στο χρονοδιάγραμμα του έργου και αποκινητοποίησης με το πέρας του προβλεπόμενου χρόνου απασχόλησης.</w:t>
      </w:r>
    </w:p>
    <w:p w:rsidR="00A1313C" w:rsidRPr="008D56E6" w:rsidRDefault="00A1313C" w:rsidP="004A0635">
      <w:pPr>
        <w:pStyle w:val="ListParagraph"/>
        <w:numPr>
          <w:ilvl w:val="0"/>
          <w:numId w:val="1"/>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Οι δαπάνες επισκόπησης των μελετών του έργου και τυχόν συμπληρώσεις τροποποιήσεις</w:t>
      </w:r>
      <w:r>
        <w:rPr>
          <w:rFonts w:ascii="Arial" w:hAnsi="Arial" w:cs="Arial"/>
          <w:spacing w:val="-3"/>
          <w:sz w:val="22"/>
          <w:szCs w:val="22"/>
          <w:lang w:val="el-GR"/>
        </w:rPr>
        <w:t>,</w:t>
      </w:r>
      <w:r w:rsidRPr="008D56E6">
        <w:rPr>
          <w:rFonts w:ascii="Arial" w:hAnsi="Arial" w:cs="Arial"/>
          <w:spacing w:val="-3"/>
          <w:sz w:val="22"/>
          <w:szCs w:val="22"/>
          <w:lang w:val="el-GR"/>
        </w:rPr>
        <w:t xml:space="preserve"> εφόσον δεν περιλαμβάνονται στο άμεσο κόστος</w:t>
      </w:r>
      <w:r>
        <w:rPr>
          <w:rFonts w:ascii="Arial" w:hAnsi="Arial" w:cs="Arial"/>
          <w:spacing w:val="-3"/>
          <w:sz w:val="22"/>
          <w:szCs w:val="22"/>
          <w:lang w:val="el-GR"/>
        </w:rPr>
        <w:t>.</w:t>
      </w:r>
    </w:p>
    <w:p w:rsidR="00A1313C" w:rsidRPr="008D56E6" w:rsidRDefault="00A1313C" w:rsidP="004A0635">
      <w:pPr>
        <w:pStyle w:val="ListParagraph"/>
        <w:numPr>
          <w:ilvl w:val="0"/>
          <w:numId w:val="1"/>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Οι δαπάνες συμπλήρωσης των ΣΑΥ/ΦΑΥ (Σχέδιο Ασφάλειας και Υγείας/Φάκελος Ασφάλειας και Υγείας), σύμφωνα με τις κείμενες διατάξεις.</w:t>
      </w:r>
    </w:p>
    <w:p w:rsidR="00A1313C" w:rsidRPr="008D56E6" w:rsidRDefault="00A1313C" w:rsidP="004A0635">
      <w:pPr>
        <w:pStyle w:val="ListParagraph"/>
        <w:numPr>
          <w:ilvl w:val="0"/>
          <w:numId w:val="1"/>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Γ</w:t>
      </w:r>
      <w:r>
        <w:rPr>
          <w:rFonts w:ascii="Arial" w:hAnsi="Arial" w:cs="Arial"/>
          <w:spacing w:val="-3"/>
          <w:sz w:val="22"/>
          <w:szCs w:val="22"/>
          <w:lang w:val="el-GR"/>
        </w:rPr>
        <w:t>ια φόρους.</w:t>
      </w:r>
    </w:p>
    <w:p w:rsidR="00A1313C" w:rsidRPr="008D56E6" w:rsidRDefault="00A1313C" w:rsidP="004A0635">
      <w:pPr>
        <w:pStyle w:val="ListParagraph"/>
        <w:numPr>
          <w:ilvl w:val="0"/>
          <w:numId w:val="1"/>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Γ</w:t>
      </w:r>
      <w:r>
        <w:rPr>
          <w:rFonts w:ascii="Arial" w:hAnsi="Arial" w:cs="Arial"/>
          <w:spacing w:val="-3"/>
          <w:sz w:val="22"/>
          <w:szCs w:val="22"/>
          <w:lang w:val="el-GR"/>
        </w:rPr>
        <w:t>ια εγγυητικές.</w:t>
      </w:r>
    </w:p>
    <w:p w:rsidR="00A1313C" w:rsidRPr="008D56E6" w:rsidRDefault="00A1313C" w:rsidP="004A0635">
      <w:pPr>
        <w:pStyle w:val="ListParagraph"/>
        <w:numPr>
          <w:ilvl w:val="0"/>
          <w:numId w:val="1"/>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Ασφάλισης του έργου</w:t>
      </w:r>
      <w:r>
        <w:rPr>
          <w:rFonts w:ascii="Arial" w:hAnsi="Arial" w:cs="Arial"/>
          <w:spacing w:val="-3"/>
          <w:sz w:val="22"/>
          <w:szCs w:val="22"/>
          <w:lang w:val="el-GR"/>
        </w:rPr>
        <w:t>.</w:t>
      </w:r>
    </w:p>
    <w:p w:rsidR="00A1313C" w:rsidRPr="008D56E6" w:rsidRDefault="00A1313C" w:rsidP="004A0635">
      <w:pPr>
        <w:pStyle w:val="ListParagraph"/>
        <w:numPr>
          <w:ilvl w:val="0"/>
          <w:numId w:val="1"/>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Προσυμβατικού σταδίου</w:t>
      </w:r>
      <w:r>
        <w:rPr>
          <w:rFonts w:ascii="Arial" w:hAnsi="Arial" w:cs="Arial"/>
          <w:spacing w:val="-3"/>
          <w:sz w:val="22"/>
          <w:szCs w:val="22"/>
          <w:lang w:val="el-GR"/>
        </w:rPr>
        <w:t>.</w:t>
      </w:r>
    </w:p>
    <w:p w:rsidR="00A1313C" w:rsidRDefault="00A1313C" w:rsidP="004A0635">
      <w:pPr>
        <w:pStyle w:val="ListParagraph"/>
        <w:numPr>
          <w:ilvl w:val="0"/>
          <w:numId w:val="1"/>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Διά</w:t>
      </w:r>
      <w:r>
        <w:rPr>
          <w:rFonts w:ascii="Arial" w:hAnsi="Arial" w:cs="Arial"/>
          <w:spacing w:val="-3"/>
          <w:sz w:val="22"/>
          <w:szCs w:val="22"/>
          <w:lang w:val="el-GR"/>
        </w:rPr>
        <w:t>θεσης μέσων ατομικής προστασίας.</w:t>
      </w:r>
    </w:p>
    <w:p w:rsidR="00A1313C" w:rsidRPr="008D56E6" w:rsidRDefault="00A1313C" w:rsidP="004A0635">
      <w:pPr>
        <w:pStyle w:val="ListParagraph"/>
        <w:numPr>
          <w:ilvl w:val="0"/>
          <w:numId w:val="1"/>
        </w:numPr>
        <w:tabs>
          <w:tab w:val="left" w:pos="-720"/>
          <w:tab w:val="left" w:pos="709"/>
        </w:tabs>
        <w:suppressAutoHyphens/>
        <w:spacing w:after="120"/>
        <w:jc w:val="both"/>
        <w:rPr>
          <w:rFonts w:ascii="Arial" w:hAnsi="Arial" w:cs="Arial"/>
          <w:spacing w:val="-3"/>
          <w:sz w:val="22"/>
          <w:szCs w:val="22"/>
          <w:lang w:val="el-GR"/>
        </w:rPr>
      </w:pPr>
      <w:r>
        <w:rPr>
          <w:rFonts w:ascii="Arial" w:hAnsi="Arial" w:cs="Arial"/>
          <w:spacing w:val="-3"/>
          <w:sz w:val="22"/>
          <w:szCs w:val="22"/>
          <w:lang w:val="el-GR"/>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rsidR="00A1313C" w:rsidRPr="004A0635" w:rsidRDefault="00A1313C" w:rsidP="004A0635">
      <w:pPr>
        <w:tabs>
          <w:tab w:val="left" w:pos="-720"/>
          <w:tab w:val="left" w:pos="851"/>
        </w:tabs>
        <w:suppressAutoHyphens/>
        <w:spacing w:after="120"/>
        <w:ind w:left="1440" w:hanging="1440"/>
        <w:jc w:val="both"/>
        <w:rPr>
          <w:rFonts w:cs="Arial"/>
          <w:spacing w:val="-3"/>
          <w:szCs w:val="22"/>
          <w:lang w:val="el-GR"/>
        </w:rPr>
      </w:pPr>
      <w:r w:rsidRPr="004A0635">
        <w:rPr>
          <w:rFonts w:cs="Arial"/>
          <w:spacing w:val="-3"/>
          <w:szCs w:val="22"/>
          <w:lang w:val="el-GR"/>
        </w:rPr>
        <w:t xml:space="preserve">(β) </w:t>
      </w:r>
      <w:r w:rsidRPr="004A0635">
        <w:rPr>
          <w:rFonts w:cs="Arial"/>
          <w:spacing w:val="-3"/>
          <w:szCs w:val="22"/>
          <w:lang w:val="el-GR"/>
        </w:rPr>
        <w:tab/>
      </w:r>
      <w:r w:rsidRPr="004A0635">
        <w:rPr>
          <w:rFonts w:cs="Arial"/>
          <w:spacing w:val="-3"/>
          <w:szCs w:val="22"/>
          <w:u w:val="single"/>
          <w:lang w:val="el-GR"/>
        </w:rPr>
        <w:t>Χρονικώς συνηρτημένα έξοδα</w:t>
      </w:r>
      <w:r w:rsidRPr="004A0635">
        <w:rPr>
          <w:rFonts w:cs="Arial"/>
          <w:spacing w:val="-3"/>
          <w:szCs w:val="22"/>
          <w:lang w:val="el-GR"/>
        </w:rPr>
        <w:t>, δηλαδή εξαρτώμενα από τη χρονική διάρκεια της σύμβασης, τα οποία περιλαμβάνουν τις δαπάνες:</w:t>
      </w:r>
    </w:p>
    <w:p w:rsidR="00A1313C" w:rsidRPr="008D56E6" w:rsidRDefault="00A1313C" w:rsidP="004A0635">
      <w:pPr>
        <w:pStyle w:val="ListParagraph"/>
        <w:numPr>
          <w:ilvl w:val="0"/>
          <w:numId w:val="2"/>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Χρήσεως - λειτουργίας των εργοταξιακών εγκαταστάσεων και ευκολιών</w:t>
      </w:r>
      <w:r>
        <w:rPr>
          <w:rFonts w:ascii="Arial" w:hAnsi="Arial" w:cs="Arial"/>
          <w:spacing w:val="-3"/>
          <w:sz w:val="22"/>
          <w:szCs w:val="22"/>
          <w:lang w:val="el-GR"/>
        </w:rPr>
        <w:t xml:space="preserve"> (περιλαμβάνει τη χρήση των εγκαταστάσεων και χώρων καθαρών σύμφωνα με τις προβλέψεις των εγκεκριμένων Περιβαλλοντικών Όρων)</w:t>
      </w:r>
    </w:p>
    <w:p w:rsidR="00A1313C" w:rsidRPr="005E2FD8" w:rsidRDefault="00A1313C" w:rsidP="004A0635">
      <w:pPr>
        <w:pStyle w:val="ListParagraph"/>
        <w:numPr>
          <w:ilvl w:val="0"/>
          <w:numId w:val="2"/>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Ανηγμένες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rsidR="00A1313C" w:rsidRPr="008D56E6" w:rsidRDefault="00A1313C" w:rsidP="004A0635">
      <w:pPr>
        <w:pStyle w:val="ListParagraph"/>
        <w:numPr>
          <w:ilvl w:val="0"/>
          <w:numId w:val="2"/>
        </w:numPr>
        <w:tabs>
          <w:tab w:val="left" w:pos="-720"/>
          <w:tab w:val="left" w:pos="709"/>
        </w:tabs>
        <w:suppressAutoHyphens/>
        <w:spacing w:after="120"/>
        <w:ind w:left="1435" w:hanging="584"/>
        <w:contextualSpacing w:val="0"/>
        <w:jc w:val="both"/>
        <w:rPr>
          <w:rFonts w:ascii="Arial" w:hAnsi="Arial" w:cs="Arial"/>
          <w:spacing w:val="-3"/>
        </w:rPr>
      </w:pPr>
      <w:r w:rsidRPr="008D56E6">
        <w:rPr>
          <w:rFonts w:ascii="Arial" w:hAnsi="Arial" w:cs="Arial"/>
          <w:spacing w:val="-3"/>
          <w:sz w:val="22"/>
          <w:szCs w:val="22"/>
          <w:lang w:val="el-GR"/>
        </w:rPr>
        <w:t xml:space="preserve">Νομικής υποστήριξης </w:t>
      </w:r>
    </w:p>
    <w:p w:rsidR="00A1313C" w:rsidRPr="005E2FD8" w:rsidRDefault="00A1313C" w:rsidP="004A0635">
      <w:pPr>
        <w:pStyle w:val="ListParagraph"/>
        <w:numPr>
          <w:ilvl w:val="0"/>
          <w:numId w:val="2"/>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Εξωτερικών τεχνικών συμβούλων με ad hoc  μετάκληση</w:t>
      </w:r>
    </w:p>
    <w:p w:rsidR="00A1313C" w:rsidRPr="005E2FD8" w:rsidRDefault="00A1313C" w:rsidP="004A0635">
      <w:pPr>
        <w:pStyle w:val="ListParagraph"/>
        <w:numPr>
          <w:ilvl w:val="0"/>
          <w:numId w:val="2"/>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Για την εκτέλεση των καθηκόντων της παραπάνω κατηγορίας προσωπικού π.χ. χρήση αυτοκινήτων</w:t>
      </w:r>
    </w:p>
    <w:p w:rsidR="00A1313C" w:rsidRPr="005E2FD8" w:rsidRDefault="00A1313C" w:rsidP="004A0635">
      <w:pPr>
        <w:pStyle w:val="ListParagraph"/>
        <w:numPr>
          <w:ilvl w:val="0"/>
          <w:numId w:val="2"/>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 xml:space="preserve">Λειτουργίας μηχανημάτων γενικής χρήσης π.χ. γερανοί, οχήματα μεταφοράς προσωπικού </w:t>
      </w:r>
    </w:p>
    <w:p w:rsidR="00A1313C" w:rsidRPr="005E2FD8" w:rsidRDefault="00A1313C" w:rsidP="004A0635">
      <w:pPr>
        <w:pStyle w:val="ListParagraph"/>
        <w:numPr>
          <w:ilvl w:val="0"/>
          <w:numId w:val="2"/>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rsidR="00A1313C" w:rsidRPr="005E2FD8" w:rsidRDefault="00A1313C" w:rsidP="004A0635">
      <w:pPr>
        <w:pStyle w:val="ListParagraph"/>
        <w:numPr>
          <w:ilvl w:val="0"/>
          <w:numId w:val="2"/>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Συντήρησης του έργου για τον προβλεπόμενο χρόνο</w:t>
      </w:r>
    </w:p>
    <w:p w:rsidR="00A1313C" w:rsidRPr="005E2FD8" w:rsidRDefault="00A1313C" w:rsidP="004A0635">
      <w:pPr>
        <w:pStyle w:val="ListParagraph"/>
        <w:numPr>
          <w:ilvl w:val="0"/>
          <w:numId w:val="2"/>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Τόκοι κεφαλαίων κίνησης και γενικότερα χρηματοοικονομικό κόστος</w:t>
      </w:r>
    </w:p>
    <w:p w:rsidR="00A1313C" w:rsidRPr="005E2FD8" w:rsidRDefault="00A1313C" w:rsidP="004A0635">
      <w:pPr>
        <w:pStyle w:val="ListParagraph"/>
        <w:numPr>
          <w:ilvl w:val="0"/>
          <w:numId w:val="2"/>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Το αναλογούν, σε σχέση με τη συμμετοχή του στον κύκλο εργασιών της επιχείρησης, κόστος  έδρας επιχείρησης ή/και λειτουργίας κοινοπραξίας</w:t>
      </w:r>
    </w:p>
    <w:p w:rsidR="00A1313C" w:rsidRPr="004A0635" w:rsidRDefault="00A1313C" w:rsidP="004A0635">
      <w:pPr>
        <w:tabs>
          <w:tab w:val="left" w:pos="-720"/>
        </w:tabs>
        <w:suppressAutoHyphens/>
        <w:spacing w:after="120"/>
        <w:ind w:left="851" w:hanging="851"/>
        <w:jc w:val="both"/>
        <w:rPr>
          <w:rFonts w:cs="Arial"/>
          <w:spacing w:val="-3"/>
          <w:szCs w:val="22"/>
          <w:lang w:val="el-GR"/>
        </w:rPr>
      </w:pPr>
      <w:r w:rsidRPr="004A0635">
        <w:rPr>
          <w:rFonts w:cs="Arial"/>
          <w:spacing w:val="-3"/>
          <w:szCs w:val="22"/>
          <w:lang w:val="el-GR"/>
        </w:rPr>
        <w:t xml:space="preserve"> </w:t>
      </w:r>
      <w:r w:rsidRPr="004A0635">
        <w:rPr>
          <w:rFonts w:cs="Arial"/>
          <w:spacing w:val="-3"/>
          <w:szCs w:val="22"/>
          <w:lang w:val="el-GR"/>
        </w:rPr>
        <w:tab/>
        <w:t>Ο Φόρος Προστιθέμενης Αξίας (Φ.Π.Α) επί των λογαριασμών του Αναδόχου βαρύνει τον Κύριο του Έργου.</w:t>
      </w:r>
    </w:p>
    <w:p w:rsidR="00A1313C" w:rsidRPr="004A0635" w:rsidRDefault="00A1313C" w:rsidP="004A0635">
      <w:pPr>
        <w:tabs>
          <w:tab w:val="left" w:pos="-720"/>
          <w:tab w:val="left" w:pos="852"/>
        </w:tabs>
        <w:suppressAutoHyphens/>
        <w:spacing w:after="120"/>
        <w:ind w:left="851" w:hanging="851"/>
        <w:jc w:val="both"/>
        <w:rPr>
          <w:rFonts w:cs="Arial"/>
          <w:spacing w:val="-3"/>
          <w:szCs w:val="22"/>
          <w:lang w:val="el-GR"/>
        </w:rPr>
      </w:pPr>
      <w:r w:rsidRPr="004A0635">
        <w:rPr>
          <w:rFonts w:cs="Arial"/>
          <w:spacing w:val="-3"/>
          <w:szCs w:val="22"/>
          <w:lang w:val="el-GR"/>
        </w:rPr>
        <w:t xml:space="preserve"> </w:t>
      </w:r>
      <w:r w:rsidRPr="004A0635">
        <w:rPr>
          <w:rFonts w:cs="Arial"/>
          <w:spacing w:val="-3"/>
          <w:szCs w:val="22"/>
          <w:lang w:val="el-GR"/>
        </w:rPr>
        <w:tab/>
        <w:t>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επιμετρώνται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rsidR="00A1313C" w:rsidRPr="004A0635" w:rsidRDefault="00A1313C" w:rsidP="004A0635">
      <w:pPr>
        <w:tabs>
          <w:tab w:val="left" w:pos="-720"/>
          <w:tab w:val="left" w:pos="1420"/>
        </w:tabs>
        <w:suppressAutoHyphens/>
        <w:spacing w:after="120"/>
        <w:ind w:left="1420" w:hanging="520"/>
        <w:rPr>
          <w:rFonts w:cs="Arial"/>
          <w:spacing w:val="-3"/>
          <w:szCs w:val="22"/>
          <w:lang w:val="el-GR"/>
        </w:rPr>
      </w:pPr>
      <w:r w:rsidRPr="004A0635">
        <w:rPr>
          <w:rFonts w:cs="Arial"/>
          <w:spacing w:val="-3"/>
          <w:szCs w:val="22"/>
          <w:lang w:val="el-GR"/>
        </w:rPr>
        <w:t>(1)</w:t>
      </w:r>
      <w:r w:rsidRPr="004A0635">
        <w:rPr>
          <w:rFonts w:cs="Arial"/>
          <w:spacing w:val="-3"/>
          <w:szCs w:val="22"/>
          <w:lang w:val="el-GR"/>
        </w:rPr>
        <w:tab/>
      </w:r>
      <w:r w:rsidRPr="004A0635">
        <w:rPr>
          <w:rFonts w:cs="Arial"/>
          <w:spacing w:val="-3"/>
          <w:szCs w:val="22"/>
          <w:u w:val="single"/>
          <w:lang w:val="el-GR"/>
        </w:rPr>
        <w:t xml:space="preserve">Διάτρητοι σωλήνες στραγγιστηρίων, αγωγοί αποχέτευσης ομβρίων και ακαθάρτων από σκυρόδεμα, </w:t>
      </w:r>
      <w:r w:rsidRPr="00ED7B11">
        <w:rPr>
          <w:rFonts w:cs="Arial"/>
          <w:spacing w:val="-3"/>
          <w:szCs w:val="22"/>
          <w:u w:val="single"/>
          <w:lang w:val="en-US"/>
        </w:rPr>
        <w:t>PVC</w:t>
      </w:r>
      <w:r w:rsidRPr="004A0635">
        <w:rPr>
          <w:rFonts w:cs="Arial"/>
          <w:spacing w:val="-3"/>
          <w:szCs w:val="22"/>
          <w:u w:val="single"/>
          <w:lang w:val="el-GR"/>
        </w:rPr>
        <w:t xml:space="preserve"> κ.λπ.</w:t>
      </w:r>
    </w:p>
    <w:p w:rsidR="00A1313C" w:rsidRPr="004A0635" w:rsidRDefault="00A1313C" w:rsidP="004A0635">
      <w:pPr>
        <w:tabs>
          <w:tab w:val="left" w:pos="-720"/>
          <w:tab w:val="left" w:pos="709"/>
        </w:tabs>
        <w:suppressAutoHyphens/>
        <w:spacing w:after="120"/>
        <w:ind w:left="900"/>
        <w:jc w:val="both"/>
        <w:rPr>
          <w:rFonts w:cs="Arial"/>
          <w:spacing w:val="-3"/>
          <w:szCs w:val="22"/>
          <w:lang w:val="el-GR"/>
        </w:rPr>
      </w:pPr>
      <w:r w:rsidRPr="004A0635">
        <w:rPr>
          <w:rFonts w:cs="Arial"/>
          <w:spacing w:val="-3"/>
          <w:szCs w:val="22"/>
          <w:lang w:val="el-GR"/>
        </w:rPr>
        <w:t xml:space="preserve">Για ονομαστική διάμετρο </w:t>
      </w:r>
      <w:r w:rsidRPr="00ED7B11">
        <w:rPr>
          <w:rFonts w:cs="Arial"/>
          <w:spacing w:val="-3"/>
          <w:szCs w:val="22"/>
        </w:rPr>
        <w:t>D</w:t>
      </w:r>
      <w:r w:rsidRPr="00ED7B11">
        <w:rPr>
          <w:rFonts w:cs="Arial"/>
          <w:spacing w:val="-3"/>
          <w:szCs w:val="22"/>
          <w:vertAlign w:val="subscript"/>
        </w:rPr>
        <w:t>N</w:t>
      </w:r>
      <w:r w:rsidRPr="004A0635">
        <w:rPr>
          <w:rFonts w:cs="Arial"/>
          <w:spacing w:val="-3"/>
          <w:szCs w:val="22"/>
          <w:lang w:val="el-GR"/>
        </w:rPr>
        <w:t xml:space="preserve"> χρησιμοποιούμενου σωλήνα διαφορετική από τις αναφερόμενες στα υποάρθρα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A1313C" w:rsidRPr="004A0635" w:rsidRDefault="00A1313C" w:rsidP="004A0635">
      <w:pPr>
        <w:tabs>
          <w:tab w:val="left" w:pos="-720"/>
          <w:tab w:val="left" w:pos="709"/>
          <w:tab w:val="left" w:pos="1440"/>
          <w:tab w:val="left" w:pos="2160"/>
          <w:tab w:val="left" w:pos="2880"/>
        </w:tabs>
        <w:suppressAutoHyphens/>
        <w:spacing w:after="120"/>
        <w:ind w:left="284"/>
        <w:jc w:val="both"/>
        <w:rPr>
          <w:rFonts w:cs="Arial"/>
          <w:spacing w:val="-3"/>
          <w:szCs w:val="22"/>
          <w:lang w:val="el-GR"/>
        </w:rPr>
      </w:pPr>
      <w:r w:rsidRPr="004A0635">
        <w:rPr>
          <w:rFonts w:cs="Arial"/>
          <w:spacing w:val="-3"/>
          <w:szCs w:val="22"/>
          <w:lang w:val="el-GR"/>
        </w:rPr>
        <w:tab/>
      </w:r>
      <w:r w:rsidRPr="004A0635">
        <w:rPr>
          <w:rFonts w:cs="Arial"/>
          <w:spacing w:val="-3"/>
          <w:szCs w:val="22"/>
          <w:lang w:val="el-GR"/>
        </w:rPr>
        <w:tab/>
      </w:r>
      <w:r w:rsidRPr="004A0635">
        <w:rPr>
          <w:rFonts w:cs="Arial"/>
          <w:spacing w:val="-3"/>
          <w:szCs w:val="22"/>
          <w:lang w:val="el-GR"/>
        </w:rPr>
        <w:tab/>
      </w:r>
      <w:r w:rsidRPr="004A0635">
        <w:rPr>
          <w:rFonts w:cs="Arial"/>
          <w:spacing w:val="-3"/>
          <w:szCs w:val="22"/>
          <w:lang w:val="el-GR"/>
        </w:rPr>
        <w:tab/>
      </w:r>
      <w:r w:rsidRPr="004A0635">
        <w:rPr>
          <w:rFonts w:cs="Arial"/>
          <w:spacing w:val="-3"/>
          <w:szCs w:val="22"/>
          <w:lang w:val="el-GR"/>
        </w:rPr>
        <w:tab/>
      </w:r>
      <w:r w:rsidRPr="00ED7B11">
        <w:rPr>
          <w:rFonts w:cs="Arial"/>
          <w:spacing w:val="-3"/>
          <w:szCs w:val="22"/>
        </w:rPr>
        <w:t>D</w:t>
      </w:r>
      <w:r w:rsidRPr="00ED7B11">
        <w:rPr>
          <w:rFonts w:cs="Arial"/>
          <w:spacing w:val="-3"/>
          <w:szCs w:val="22"/>
          <w:vertAlign w:val="subscript"/>
        </w:rPr>
        <w:t>N</w:t>
      </w:r>
      <w:r w:rsidRPr="004A0635">
        <w:rPr>
          <w:rFonts w:cs="Arial"/>
          <w:spacing w:val="-3"/>
          <w:szCs w:val="22"/>
          <w:lang w:val="el-GR"/>
        </w:rPr>
        <w:t xml:space="preserve"> / </w:t>
      </w:r>
      <w:r w:rsidRPr="00ED7B11">
        <w:rPr>
          <w:rFonts w:cs="Arial"/>
          <w:spacing w:val="-3"/>
          <w:szCs w:val="22"/>
        </w:rPr>
        <w:t>D</w:t>
      </w:r>
      <w:r w:rsidRPr="00ED7B11">
        <w:rPr>
          <w:rFonts w:cs="Arial"/>
          <w:spacing w:val="-3"/>
          <w:szCs w:val="22"/>
          <w:vertAlign w:val="subscript"/>
        </w:rPr>
        <w:t>M</w:t>
      </w:r>
      <w:r w:rsidRPr="004A0635">
        <w:rPr>
          <w:rFonts w:cs="Arial"/>
          <w:spacing w:val="-3"/>
          <w:szCs w:val="22"/>
          <w:lang w:val="el-GR"/>
        </w:rPr>
        <w:t xml:space="preserve"> </w:t>
      </w:r>
    </w:p>
    <w:p w:rsidR="00A1313C" w:rsidRPr="004A0635" w:rsidRDefault="00A1313C" w:rsidP="004A0635">
      <w:pPr>
        <w:tabs>
          <w:tab w:val="left" w:pos="-720"/>
          <w:tab w:val="left" w:pos="709"/>
          <w:tab w:val="left" w:pos="1440"/>
          <w:tab w:val="left" w:pos="2160"/>
          <w:tab w:val="left" w:pos="2700"/>
        </w:tabs>
        <w:suppressAutoHyphens/>
        <w:spacing w:after="120"/>
        <w:ind w:left="284"/>
        <w:jc w:val="both"/>
        <w:rPr>
          <w:rFonts w:cs="Arial"/>
          <w:spacing w:val="-3"/>
          <w:szCs w:val="22"/>
          <w:lang w:val="el-GR"/>
        </w:rPr>
      </w:pPr>
      <w:r w:rsidRPr="004A0635">
        <w:rPr>
          <w:rFonts w:cs="Arial"/>
          <w:spacing w:val="-3"/>
          <w:szCs w:val="22"/>
          <w:lang w:val="el-GR"/>
        </w:rPr>
        <w:tab/>
      </w:r>
      <w:r w:rsidRPr="004A0635">
        <w:rPr>
          <w:rFonts w:cs="Arial"/>
          <w:spacing w:val="-3"/>
          <w:szCs w:val="22"/>
          <w:lang w:val="el-GR"/>
        </w:rPr>
        <w:tab/>
        <w:t xml:space="preserve">όπου </w:t>
      </w:r>
      <w:r w:rsidRPr="004A0635">
        <w:rPr>
          <w:rFonts w:cs="Arial"/>
          <w:spacing w:val="-3"/>
          <w:szCs w:val="22"/>
          <w:lang w:val="el-GR"/>
        </w:rPr>
        <w:tab/>
      </w:r>
      <w:r w:rsidRPr="00ED7B11">
        <w:rPr>
          <w:rFonts w:cs="Arial"/>
          <w:spacing w:val="-3"/>
          <w:szCs w:val="22"/>
        </w:rPr>
        <w:t>D</w:t>
      </w:r>
      <w:r w:rsidRPr="00ED7B11">
        <w:rPr>
          <w:rFonts w:cs="Arial"/>
          <w:spacing w:val="-3"/>
          <w:szCs w:val="22"/>
          <w:vertAlign w:val="subscript"/>
        </w:rPr>
        <w:t>N</w:t>
      </w:r>
      <w:r w:rsidRPr="004A0635">
        <w:rPr>
          <w:rFonts w:cs="Arial"/>
          <w:spacing w:val="-3"/>
          <w:szCs w:val="22"/>
          <w:lang w:val="el-GR"/>
        </w:rPr>
        <w:t xml:space="preserve">: </w:t>
      </w:r>
      <w:r w:rsidRPr="004A0635">
        <w:rPr>
          <w:rFonts w:cs="Arial"/>
          <w:spacing w:val="-3"/>
          <w:szCs w:val="22"/>
          <w:lang w:val="el-GR"/>
        </w:rPr>
        <w:tab/>
        <w:t>Ονομαστική διάμετρος του χρησιμοποιούμενου σωλήνα</w:t>
      </w:r>
    </w:p>
    <w:p w:rsidR="00A1313C" w:rsidRPr="004A0635" w:rsidRDefault="00A1313C" w:rsidP="004A0635">
      <w:pPr>
        <w:tabs>
          <w:tab w:val="left" w:pos="-720"/>
          <w:tab w:val="left" w:pos="709"/>
          <w:tab w:val="left" w:pos="1418"/>
          <w:tab w:val="left" w:pos="2160"/>
          <w:tab w:val="left" w:pos="2700"/>
        </w:tabs>
        <w:suppressAutoHyphens/>
        <w:spacing w:after="120"/>
        <w:ind w:left="2694" w:hanging="2410"/>
        <w:rPr>
          <w:rFonts w:cs="Arial"/>
          <w:spacing w:val="-3"/>
          <w:szCs w:val="22"/>
          <w:lang w:val="el-GR"/>
        </w:rPr>
      </w:pPr>
      <w:r w:rsidRPr="004A0635">
        <w:rPr>
          <w:rFonts w:cs="Arial"/>
          <w:spacing w:val="-3"/>
          <w:szCs w:val="22"/>
          <w:lang w:val="el-GR"/>
        </w:rPr>
        <w:tab/>
      </w:r>
      <w:r w:rsidRPr="004A0635">
        <w:rPr>
          <w:rFonts w:cs="Arial"/>
          <w:spacing w:val="-3"/>
          <w:szCs w:val="22"/>
          <w:lang w:val="el-GR"/>
        </w:rPr>
        <w:tab/>
      </w:r>
      <w:r w:rsidRPr="004A0635">
        <w:rPr>
          <w:rFonts w:cs="Arial"/>
          <w:spacing w:val="-3"/>
          <w:szCs w:val="22"/>
          <w:lang w:val="el-GR"/>
        </w:rPr>
        <w:tab/>
      </w:r>
      <w:r w:rsidRPr="00ED7B11">
        <w:rPr>
          <w:rFonts w:cs="Arial"/>
          <w:spacing w:val="-3"/>
          <w:szCs w:val="22"/>
        </w:rPr>
        <w:t>D</w:t>
      </w:r>
      <w:r w:rsidRPr="00ED7B11">
        <w:rPr>
          <w:rFonts w:cs="Arial"/>
          <w:spacing w:val="-3"/>
          <w:szCs w:val="22"/>
          <w:vertAlign w:val="subscript"/>
        </w:rPr>
        <w:t>M</w:t>
      </w:r>
      <w:r w:rsidRPr="004A0635">
        <w:rPr>
          <w:rFonts w:cs="Arial"/>
          <w:spacing w:val="-3"/>
          <w:szCs w:val="22"/>
          <w:lang w:val="el-GR"/>
        </w:rPr>
        <w:t xml:space="preserve">: </w:t>
      </w:r>
      <w:r w:rsidRPr="004A0635">
        <w:rPr>
          <w:rFonts w:cs="Arial"/>
          <w:spacing w:val="-3"/>
          <w:szCs w:val="22"/>
          <w:lang w:val="el-GR"/>
        </w:rPr>
        <w:tab/>
        <w:t>Η αμέσως μικρότερη διάμετρος σωλήνα που περιλαμβάνεται στο παρόν Τιμολόγιο.</w:t>
      </w:r>
    </w:p>
    <w:p w:rsidR="00A1313C" w:rsidRPr="004A0635" w:rsidRDefault="00A1313C" w:rsidP="004A0635">
      <w:pPr>
        <w:suppressAutoHyphens/>
        <w:spacing w:after="120"/>
        <w:ind w:left="900"/>
        <w:jc w:val="both"/>
        <w:rPr>
          <w:rFonts w:cs="Arial"/>
          <w:spacing w:val="-3"/>
          <w:szCs w:val="22"/>
          <w:lang w:val="el-GR"/>
        </w:rPr>
      </w:pPr>
      <w:r w:rsidRPr="004A0635">
        <w:rPr>
          <w:rFonts w:cs="Arial"/>
          <w:spacing w:val="-3"/>
          <w:szCs w:val="22"/>
          <w:lang w:val="el-GR"/>
        </w:rPr>
        <w:t xml:space="preserve">Αν δεν υπάρχει μικρότερη διάμετρος ως </w:t>
      </w:r>
      <w:r w:rsidRPr="00ED7B11">
        <w:rPr>
          <w:rFonts w:cs="Arial"/>
          <w:spacing w:val="-3"/>
          <w:szCs w:val="22"/>
        </w:rPr>
        <w:t>DM</w:t>
      </w:r>
      <w:r w:rsidRPr="004A0635">
        <w:rPr>
          <w:rFonts w:cs="Arial"/>
          <w:spacing w:val="-3"/>
          <w:szCs w:val="22"/>
          <w:lang w:val="el-GR"/>
        </w:rPr>
        <w:t xml:space="preserve"> θα χρησιμοποιείται η αμέσως μεγαλύτερη υπάρχουσα διάμετρος.</w:t>
      </w:r>
    </w:p>
    <w:p w:rsidR="00A1313C" w:rsidRPr="004A0635" w:rsidRDefault="00A1313C" w:rsidP="004A0635">
      <w:pPr>
        <w:tabs>
          <w:tab w:val="left" w:pos="-720"/>
          <w:tab w:val="left" w:pos="1420"/>
        </w:tabs>
        <w:suppressAutoHyphens/>
        <w:spacing w:after="120"/>
        <w:ind w:left="1420" w:hanging="520"/>
        <w:rPr>
          <w:rFonts w:cs="Arial"/>
          <w:spacing w:val="-3"/>
          <w:szCs w:val="22"/>
          <w:u w:val="single"/>
          <w:lang w:val="el-GR"/>
        </w:rPr>
      </w:pPr>
      <w:r w:rsidRPr="004A0635">
        <w:rPr>
          <w:rFonts w:cs="Arial"/>
          <w:spacing w:val="-3"/>
          <w:szCs w:val="22"/>
          <w:lang w:val="el-GR"/>
        </w:rPr>
        <w:t>(2)</w:t>
      </w:r>
      <w:r w:rsidRPr="004A0635">
        <w:rPr>
          <w:rFonts w:cs="Arial"/>
          <w:spacing w:val="-3"/>
          <w:szCs w:val="22"/>
          <w:lang w:val="el-GR"/>
        </w:rPr>
        <w:tab/>
      </w:r>
      <w:r w:rsidRPr="004A0635">
        <w:rPr>
          <w:rFonts w:cs="Arial"/>
          <w:spacing w:val="-3"/>
          <w:szCs w:val="22"/>
          <w:u w:val="single"/>
          <w:lang w:val="el-GR"/>
        </w:rPr>
        <w:t xml:space="preserve">Μόρφωση αρμών με προκατασκευασμένες πλάκες τύπου </w:t>
      </w:r>
      <w:r w:rsidRPr="00ED7B11">
        <w:rPr>
          <w:rFonts w:cs="Arial"/>
          <w:spacing w:val="-3"/>
          <w:szCs w:val="22"/>
          <w:u w:val="single"/>
        </w:rPr>
        <w:t>FLEXCELL</w:t>
      </w:r>
      <w:r w:rsidRPr="004A0635">
        <w:rPr>
          <w:rFonts w:cs="Arial"/>
          <w:spacing w:val="-3"/>
          <w:szCs w:val="22"/>
          <w:u w:val="single"/>
          <w:lang w:val="el-GR"/>
        </w:rPr>
        <w:t xml:space="preserve"> ή αναλόγου</w:t>
      </w:r>
    </w:p>
    <w:p w:rsidR="00A1313C" w:rsidRPr="004A0635" w:rsidRDefault="00A1313C" w:rsidP="004A0635">
      <w:pPr>
        <w:tabs>
          <w:tab w:val="left" w:pos="-720"/>
          <w:tab w:val="left" w:pos="709"/>
        </w:tabs>
        <w:suppressAutoHyphens/>
        <w:spacing w:after="120"/>
        <w:ind w:left="852"/>
        <w:jc w:val="both"/>
        <w:rPr>
          <w:rFonts w:cs="Arial"/>
          <w:spacing w:val="-3"/>
          <w:lang w:val="el-GR"/>
        </w:rPr>
      </w:pPr>
      <w:r w:rsidRPr="004A0635">
        <w:rPr>
          <w:rFonts w:cs="Arial"/>
          <w:spacing w:val="-3"/>
          <w:lang w:val="el-GR"/>
        </w:rPr>
        <w:t xml:space="preserve">Για πάχος </w:t>
      </w:r>
      <w:r w:rsidRPr="00ED7B11">
        <w:rPr>
          <w:rFonts w:cs="Arial"/>
          <w:spacing w:val="-3"/>
        </w:rPr>
        <w:t>D</w:t>
      </w:r>
      <w:r w:rsidRPr="00ED7B11">
        <w:rPr>
          <w:rFonts w:cs="Arial"/>
          <w:spacing w:val="-3"/>
          <w:vertAlign w:val="subscript"/>
        </w:rPr>
        <w:t>N</w:t>
      </w:r>
      <w:r w:rsidRPr="004A0635">
        <w:rPr>
          <w:rFonts w:cs="Arial"/>
          <w:spacing w:val="-3"/>
          <w:lang w:val="el-GR"/>
        </w:rPr>
        <w:t xml:space="preserve"> χρησιμοποιούμενης πλάκας μεγαλύτερο από το πάχος της συμβατικής πλάκας του παρόντος τιμολογίου (</w:t>
      </w:r>
      <w:smartTag w:uri="urn:schemas-microsoft-com:office:smarttags" w:element="metricconverter">
        <w:smartTagPr>
          <w:attr w:name="ProductID" w:val="12 mm"/>
        </w:smartTagPr>
        <w:r w:rsidRPr="004A0635">
          <w:rPr>
            <w:rFonts w:cs="Arial"/>
            <w:spacing w:val="-3"/>
            <w:lang w:val="el-GR"/>
          </w:rPr>
          <w:t xml:space="preserve">12 </w:t>
        </w:r>
        <w:r w:rsidRPr="00ED7B11">
          <w:rPr>
            <w:rFonts w:cs="Arial"/>
            <w:spacing w:val="-3"/>
          </w:rPr>
          <w:t>mm</w:t>
        </w:r>
      </w:smartTag>
      <w:r w:rsidRPr="004A0635">
        <w:rPr>
          <w:rFonts w:cs="Arial"/>
          <w:spacing w:val="-3"/>
          <w:lang w:val="el-GR"/>
        </w:rPr>
        <w:t xml:space="preserve">), θα γίνεται αναγωγή της επιφάνειας της χρησιμοποιούμενης πλάκας σε επιφάνεια συμβατικής πλάκας πάχους </w:t>
      </w:r>
      <w:smartTag w:uri="urn:schemas-microsoft-com:office:smarttags" w:element="metricconverter">
        <w:smartTagPr>
          <w:attr w:name="ProductID" w:val="12 mm"/>
        </w:smartTagPr>
        <w:r w:rsidRPr="004A0635">
          <w:rPr>
            <w:rFonts w:cs="Arial"/>
            <w:spacing w:val="-3"/>
            <w:lang w:val="el-GR"/>
          </w:rPr>
          <w:t xml:space="preserve">12 </w:t>
        </w:r>
        <w:r w:rsidRPr="00ED7B11">
          <w:rPr>
            <w:rFonts w:cs="Arial"/>
            <w:spacing w:val="-3"/>
          </w:rPr>
          <w:t>mm</w:t>
        </w:r>
      </w:smartTag>
      <w:r w:rsidRPr="004A0635">
        <w:rPr>
          <w:rFonts w:cs="Arial"/>
          <w:spacing w:val="-3"/>
          <w:lang w:val="el-GR"/>
        </w:rPr>
        <w:t xml:space="preserve">, με βάση το λόγο: </w:t>
      </w:r>
    </w:p>
    <w:p w:rsidR="00A1313C" w:rsidRPr="004A0635" w:rsidRDefault="00A1313C" w:rsidP="004A0635">
      <w:pPr>
        <w:tabs>
          <w:tab w:val="left" w:pos="-720"/>
          <w:tab w:val="left" w:pos="709"/>
          <w:tab w:val="left" w:pos="1440"/>
          <w:tab w:val="left" w:pos="2160"/>
          <w:tab w:val="left" w:pos="2880"/>
        </w:tabs>
        <w:suppressAutoHyphens/>
        <w:spacing w:after="120"/>
        <w:ind w:left="284"/>
        <w:jc w:val="both"/>
        <w:rPr>
          <w:rFonts w:cs="Arial"/>
          <w:spacing w:val="-3"/>
          <w:lang w:val="el-GR"/>
        </w:rPr>
      </w:pPr>
      <w:r w:rsidRPr="004A0635">
        <w:rPr>
          <w:rFonts w:cs="Arial"/>
          <w:spacing w:val="-3"/>
          <w:lang w:val="el-GR"/>
        </w:rPr>
        <w:tab/>
      </w:r>
      <w:r w:rsidRPr="004A0635">
        <w:rPr>
          <w:rFonts w:cs="Arial"/>
          <w:spacing w:val="-3"/>
          <w:lang w:val="el-GR"/>
        </w:rPr>
        <w:tab/>
      </w:r>
      <w:r w:rsidRPr="004A0635">
        <w:rPr>
          <w:rFonts w:cs="Arial"/>
          <w:spacing w:val="-3"/>
          <w:lang w:val="el-GR"/>
        </w:rPr>
        <w:tab/>
      </w:r>
      <w:r w:rsidRPr="004A0635">
        <w:rPr>
          <w:rFonts w:cs="Arial"/>
          <w:spacing w:val="-3"/>
          <w:lang w:val="el-GR"/>
        </w:rPr>
        <w:tab/>
      </w:r>
      <w:r w:rsidRPr="004A0635">
        <w:rPr>
          <w:rFonts w:cs="Arial"/>
          <w:spacing w:val="-3"/>
          <w:lang w:val="el-GR"/>
        </w:rPr>
        <w:tab/>
      </w:r>
      <w:r w:rsidRPr="00ED7B11">
        <w:rPr>
          <w:rFonts w:cs="Arial"/>
          <w:spacing w:val="-3"/>
        </w:rPr>
        <w:t>D</w:t>
      </w:r>
      <w:r w:rsidRPr="00ED7B11">
        <w:rPr>
          <w:rFonts w:cs="Arial"/>
          <w:spacing w:val="-3"/>
          <w:vertAlign w:val="subscript"/>
        </w:rPr>
        <w:t>N</w:t>
      </w:r>
      <w:r w:rsidRPr="004A0635">
        <w:rPr>
          <w:rFonts w:cs="Arial"/>
          <w:spacing w:val="-3"/>
          <w:lang w:val="el-GR"/>
        </w:rPr>
        <w:t xml:space="preserve"> / 12</w:t>
      </w:r>
    </w:p>
    <w:p w:rsidR="00A1313C" w:rsidRPr="004A0635" w:rsidRDefault="00A1313C" w:rsidP="004A0635">
      <w:pPr>
        <w:tabs>
          <w:tab w:val="left" w:pos="-720"/>
          <w:tab w:val="left" w:pos="709"/>
        </w:tabs>
        <w:suppressAutoHyphens/>
        <w:spacing w:after="120"/>
        <w:ind w:left="284" w:firstLine="1134"/>
        <w:jc w:val="both"/>
        <w:rPr>
          <w:rFonts w:cs="Arial"/>
          <w:spacing w:val="-3"/>
          <w:lang w:val="el-GR"/>
        </w:rPr>
      </w:pPr>
      <w:r w:rsidRPr="004A0635">
        <w:rPr>
          <w:rFonts w:cs="Arial"/>
          <w:spacing w:val="-3"/>
          <w:lang w:val="el-GR"/>
        </w:rPr>
        <w:tab/>
        <w:t xml:space="preserve">όπου </w:t>
      </w:r>
      <w:r w:rsidRPr="00ED7B11">
        <w:rPr>
          <w:rFonts w:cs="Arial"/>
          <w:spacing w:val="-3"/>
        </w:rPr>
        <w:t>D</w:t>
      </w:r>
      <w:r w:rsidRPr="00ED7B11">
        <w:rPr>
          <w:rFonts w:cs="Arial"/>
          <w:spacing w:val="-3"/>
          <w:vertAlign w:val="subscript"/>
        </w:rPr>
        <w:t>N</w:t>
      </w:r>
      <w:r w:rsidRPr="004A0635">
        <w:rPr>
          <w:rFonts w:cs="Arial"/>
          <w:spacing w:val="-3"/>
          <w:lang w:val="el-GR"/>
        </w:rPr>
        <w:t xml:space="preserve">: Το πάχος της χρησιμοποιούμενης πλάκας σε </w:t>
      </w:r>
      <w:r w:rsidRPr="00ED7B11">
        <w:rPr>
          <w:rFonts w:cs="Arial"/>
          <w:spacing w:val="-3"/>
        </w:rPr>
        <w:t>mm</w:t>
      </w:r>
      <w:r w:rsidRPr="004A0635">
        <w:rPr>
          <w:rFonts w:cs="Arial"/>
          <w:spacing w:val="-3"/>
          <w:lang w:val="el-GR"/>
        </w:rPr>
        <w:t>.</w:t>
      </w:r>
    </w:p>
    <w:p w:rsidR="00A1313C" w:rsidRPr="004A0635" w:rsidRDefault="00A1313C" w:rsidP="004A0635">
      <w:pPr>
        <w:tabs>
          <w:tab w:val="left" w:pos="-720"/>
          <w:tab w:val="left" w:pos="1420"/>
        </w:tabs>
        <w:suppressAutoHyphens/>
        <w:spacing w:after="120"/>
        <w:ind w:left="1420" w:hanging="520"/>
        <w:rPr>
          <w:rFonts w:cs="Arial"/>
          <w:spacing w:val="-3"/>
          <w:szCs w:val="22"/>
          <w:lang w:val="el-GR"/>
        </w:rPr>
      </w:pPr>
      <w:r w:rsidRPr="004A0635">
        <w:rPr>
          <w:rFonts w:cs="Arial"/>
          <w:spacing w:val="-3"/>
          <w:szCs w:val="22"/>
          <w:lang w:val="el-GR"/>
        </w:rPr>
        <w:t>(3)</w:t>
      </w:r>
      <w:r w:rsidRPr="004A0635">
        <w:rPr>
          <w:rFonts w:cs="Arial"/>
          <w:spacing w:val="-3"/>
          <w:szCs w:val="22"/>
          <w:lang w:val="el-GR"/>
        </w:rPr>
        <w:tab/>
      </w:r>
      <w:r w:rsidRPr="004A0635">
        <w:rPr>
          <w:rFonts w:cs="Arial"/>
          <w:spacing w:val="-3"/>
          <w:szCs w:val="22"/>
          <w:u w:val="single"/>
          <w:lang w:val="el-GR"/>
        </w:rPr>
        <w:t xml:space="preserve">Στεγάνωση αρμών με ταινίες τύπου </w:t>
      </w:r>
      <w:r w:rsidRPr="00ED7B11">
        <w:rPr>
          <w:rFonts w:cs="Arial"/>
          <w:spacing w:val="-3"/>
          <w:szCs w:val="22"/>
          <w:u w:val="single"/>
        </w:rPr>
        <w:t>HYDROFOIL</w:t>
      </w:r>
      <w:r w:rsidRPr="004A0635">
        <w:rPr>
          <w:rFonts w:cs="Arial"/>
          <w:spacing w:val="-3"/>
          <w:szCs w:val="22"/>
          <w:u w:val="single"/>
          <w:lang w:val="el-GR"/>
        </w:rPr>
        <w:t xml:space="preserve"> </w:t>
      </w:r>
      <w:r w:rsidRPr="00ED7B11">
        <w:rPr>
          <w:rFonts w:cs="Arial"/>
          <w:spacing w:val="-3"/>
          <w:szCs w:val="22"/>
          <w:u w:val="single"/>
        </w:rPr>
        <w:t>PVC</w:t>
      </w:r>
    </w:p>
    <w:p w:rsidR="00A1313C" w:rsidRPr="004A0635" w:rsidRDefault="00A1313C" w:rsidP="004A0635">
      <w:pPr>
        <w:tabs>
          <w:tab w:val="left" w:pos="-720"/>
          <w:tab w:val="left" w:pos="709"/>
        </w:tabs>
        <w:suppressAutoHyphens/>
        <w:spacing w:after="120"/>
        <w:ind w:left="852"/>
        <w:jc w:val="both"/>
        <w:rPr>
          <w:rFonts w:cs="Arial"/>
          <w:spacing w:val="-3"/>
          <w:lang w:val="el-GR"/>
        </w:rPr>
      </w:pPr>
      <w:r w:rsidRPr="004A0635">
        <w:rPr>
          <w:rFonts w:cs="Arial"/>
          <w:spacing w:val="-3"/>
          <w:lang w:val="el-GR"/>
        </w:rPr>
        <w:t>Για πλάτος Β</w:t>
      </w:r>
      <w:r w:rsidRPr="00ED7B11">
        <w:rPr>
          <w:rFonts w:cs="Arial"/>
          <w:spacing w:val="-3"/>
          <w:vertAlign w:val="subscript"/>
        </w:rPr>
        <w:t>N</w:t>
      </w:r>
      <w:r w:rsidRPr="004A0635">
        <w:rPr>
          <w:rFonts w:cs="Arial"/>
          <w:spacing w:val="-3"/>
          <w:lang w:val="el-GR"/>
        </w:rPr>
        <w:t xml:space="preserve"> χρησιμοποιούμενης ταινίας μεγαλύτερο από το πλάτος της συμβατικής ταινίας του παρόντος Τιμολογίου (</w:t>
      </w:r>
      <w:smartTag w:uri="urn:schemas-microsoft-com:office:smarttags" w:element="metricconverter">
        <w:smartTagPr>
          <w:attr w:name="ProductID" w:val="240 mm"/>
        </w:smartTagPr>
        <w:r w:rsidRPr="004A0635">
          <w:rPr>
            <w:rFonts w:cs="Arial"/>
            <w:spacing w:val="-3"/>
            <w:lang w:val="el-GR"/>
          </w:rPr>
          <w:t xml:space="preserve">240 </w:t>
        </w:r>
        <w:r w:rsidRPr="00ED7B11">
          <w:rPr>
            <w:rFonts w:cs="Arial"/>
            <w:spacing w:val="-3"/>
          </w:rPr>
          <w:t>mm</w:t>
        </w:r>
      </w:smartTag>
      <w:r w:rsidRPr="004A0635">
        <w:rPr>
          <w:rFonts w:cs="Arial"/>
          <w:spacing w:val="-3"/>
          <w:lang w:val="el-GR"/>
        </w:rPr>
        <w:t xml:space="preserve">), θα γίνεται αναγωγή του μήκους της χρησιμοποιούμενης ταινίας σε μήκος συμβατική ταινίας πλάτους </w:t>
      </w:r>
      <w:smartTag w:uri="urn:schemas-microsoft-com:office:smarttags" w:element="metricconverter">
        <w:smartTagPr>
          <w:attr w:name="ProductID" w:val="240 mm"/>
        </w:smartTagPr>
        <w:r w:rsidRPr="004A0635">
          <w:rPr>
            <w:rFonts w:cs="Arial"/>
            <w:spacing w:val="-3"/>
            <w:lang w:val="el-GR"/>
          </w:rPr>
          <w:t xml:space="preserve">240 </w:t>
        </w:r>
        <w:r w:rsidRPr="00ED7B11">
          <w:rPr>
            <w:rFonts w:cs="Arial"/>
            <w:spacing w:val="-3"/>
          </w:rPr>
          <w:t>mm</w:t>
        </w:r>
      </w:smartTag>
      <w:r w:rsidRPr="004A0635">
        <w:rPr>
          <w:rFonts w:cs="Arial"/>
          <w:spacing w:val="-3"/>
          <w:lang w:val="el-GR"/>
        </w:rPr>
        <w:t xml:space="preserve">, με βάση το λόγο: </w:t>
      </w:r>
    </w:p>
    <w:p w:rsidR="00A1313C" w:rsidRPr="004A0635" w:rsidRDefault="00A1313C" w:rsidP="004A0635">
      <w:pPr>
        <w:tabs>
          <w:tab w:val="left" w:pos="-720"/>
          <w:tab w:val="left" w:pos="709"/>
          <w:tab w:val="left" w:pos="1440"/>
          <w:tab w:val="left" w:pos="2160"/>
          <w:tab w:val="left" w:pos="2880"/>
        </w:tabs>
        <w:suppressAutoHyphens/>
        <w:spacing w:after="120"/>
        <w:ind w:left="284"/>
        <w:jc w:val="both"/>
        <w:rPr>
          <w:rFonts w:cs="Arial"/>
          <w:spacing w:val="-3"/>
          <w:lang w:val="el-GR"/>
        </w:rPr>
      </w:pPr>
      <w:r w:rsidRPr="004A0635">
        <w:rPr>
          <w:rFonts w:cs="Arial"/>
          <w:spacing w:val="-3"/>
          <w:lang w:val="el-GR"/>
        </w:rPr>
        <w:tab/>
      </w:r>
      <w:r w:rsidRPr="004A0635">
        <w:rPr>
          <w:rFonts w:cs="Arial"/>
          <w:spacing w:val="-3"/>
          <w:lang w:val="el-GR"/>
        </w:rPr>
        <w:tab/>
      </w:r>
      <w:r w:rsidRPr="004A0635">
        <w:rPr>
          <w:rFonts w:cs="Arial"/>
          <w:spacing w:val="-3"/>
          <w:lang w:val="el-GR"/>
        </w:rPr>
        <w:tab/>
      </w:r>
      <w:r w:rsidRPr="004A0635">
        <w:rPr>
          <w:rFonts w:cs="Arial"/>
          <w:spacing w:val="-3"/>
          <w:lang w:val="el-GR"/>
        </w:rPr>
        <w:tab/>
      </w:r>
      <w:r w:rsidRPr="004A0635">
        <w:rPr>
          <w:rFonts w:cs="Arial"/>
          <w:spacing w:val="-3"/>
          <w:lang w:val="el-GR"/>
        </w:rPr>
        <w:tab/>
        <w:t>Β</w:t>
      </w:r>
      <w:r w:rsidRPr="00ED7B11">
        <w:rPr>
          <w:rFonts w:cs="Arial"/>
          <w:spacing w:val="-3"/>
          <w:vertAlign w:val="subscript"/>
        </w:rPr>
        <w:t>N</w:t>
      </w:r>
      <w:r w:rsidRPr="004A0635">
        <w:rPr>
          <w:rFonts w:cs="Arial"/>
          <w:spacing w:val="-3"/>
          <w:lang w:val="el-GR"/>
        </w:rPr>
        <w:t xml:space="preserve"> / 240</w:t>
      </w:r>
      <w:r w:rsidRPr="004A0635">
        <w:rPr>
          <w:rFonts w:cs="Arial"/>
          <w:spacing w:val="-3"/>
          <w:lang w:val="el-GR"/>
        </w:rPr>
        <w:tab/>
      </w:r>
    </w:p>
    <w:p w:rsidR="00A1313C" w:rsidRPr="004A0635" w:rsidRDefault="00A1313C" w:rsidP="004A0635">
      <w:pPr>
        <w:suppressAutoHyphens/>
        <w:spacing w:after="120"/>
        <w:ind w:left="284" w:firstLine="1136"/>
        <w:rPr>
          <w:rFonts w:cs="Arial"/>
          <w:spacing w:val="-3"/>
          <w:lang w:val="el-GR"/>
        </w:rPr>
      </w:pPr>
      <w:r w:rsidRPr="004A0635">
        <w:rPr>
          <w:rFonts w:cs="Arial"/>
          <w:spacing w:val="-3"/>
          <w:lang w:val="el-GR"/>
        </w:rPr>
        <w:t xml:space="preserve"> όπου Β</w:t>
      </w:r>
      <w:r w:rsidRPr="004A0635">
        <w:rPr>
          <w:rFonts w:cs="Arial"/>
          <w:spacing w:val="-3"/>
          <w:vertAlign w:val="subscript"/>
          <w:lang w:val="el-GR"/>
        </w:rPr>
        <w:t>Ν</w:t>
      </w:r>
      <w:r w:rsidRPr="004A0635">
        <w:rPr>
          <w:rFonts w:cs="Arial"/>
          <w:spacing w:val="-3"/>
          <w:lang w:val="el-GR"/>
        </w:rPr>
        <w:t xml:space="preserve">: Το πλάτος της χρησιμοποιούμενης ταινίας σε </w:t>
      </w:r>
      <w:r w:rsidRPr="00ED7B11">
        <w:rPr>
          <w:rFonts w:cs="Arial"/>
          <w:spacing w:val="-3"/>
        </w:rPr>
        <w:t>mm</w:t>
      </w:r>
    </w:p>
    <w:p w:rsidR="00A1313C" w:rsidRPr="004A0635" w:rsidRDefault="00A1313C" w:rsidP="004A0635">
      <w:pPr>
        <w:suppressAutoHyphens/>
        <w:spacing w:after="120"/>
        <w:ind w:left="900"/>
        <w:jc w:val="both"/>
        <w:rPr>
          <w:rFonts w:cs="Arial"/>
          <w:spacing w:val="-3"/>
          <w:szCs w:val="22"/>
          <w:lang w:val="el-GR"/>
        </w:rPr>
      </w:pPr>
      <w:r w:rsidRPr="004A0635">
        <w:rPr>
          <w:rFonts w:cs="Arial"/>
          <w:spacing w:val="-3"/>
          <w:szCs w:val="22"/>
          <w:lang w:val="el-GR"/>
        </w:rPr>
        <w:t>Παρεμφερής πρακτική μπορεί να έχει εφαρμογή και σε άλλες περιπτώσεις άρθρων του παρόντος Τιμολογίου.</w:t>
      </w:r>
    </w:p>
    <w:p w:rsidR="00A1313C" w:rsidRPr="004A0635" w:rsidRDefault="00A1313C" w:rsidP="004A0635">
      <w:pPr>
        <w:tabs>
          <w:tab w:val="left" w:pos="-720"/>
          <w:tab w:val="left" w:pos="709"/>
        </w:tabs>
        <w:suppressAutoHyphens/>
        <w:spacing w:after="120"/>
        <w:ind w:left="900"/>
        <w:jc w:val="both"/>
        <w:rPr>
          <w:rFonts w:cs="Arial"/>
          <w:spacing w:val="-3"/>
          <w:szCs w:val="22"/>
          <w:lang w:val="el-GR"/>
        </w:rPr>
      </w:pPr>
      <w:r w:rsidRPr="004A0635">
        <w:rPr>
          <w:rFonts w:cs="Arial"/>
          <w:spacing w:val="-3"/>
          <w:szCs w:val="22"/>
          <w:lang w:val="el-GR"/>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rsidR="00A1313C" w:rsidRPr="004A0635" w:rsidRDefault="00A1313C" w:rsidP="004A0635">
      <w:pPr>
        <w:rPr>
          <w:rFonts w:cs="Arial"/>
          <w:spacing w:val="-3"/>
          <w:szCs w:val="22"/>
          <w:lang w:val="el-GR"/>
        </w:rPr>
      </w:pPr>
      <w:r w:rsidRPr="004A0635">
        <w:rPr>
          <w:rFonts w:cs="Arial"/>
          <w:spacing w:val="-3"/>
          <w:szCs w:val="22"/>
          <w:lang w:val="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A1313C" w:rsidRPr="005771B1" w:rsidTr="004632AD">
        <w:tc>
          <w:tcPr>
            <w:tcW w:w="9003" w:type="dxa"/>
          </w:tcPr>
          <w:p w:rsidR="00A1313C" w:rsidRPr="004A0635" w:rsidRDefault="00A1313C" w:rsidP="004632AD">
            <w:pPr>
              <w:rPr>
                <w:lang w:val="el-GR"/>
              </w:rPr>
            </w:pPr>
            <w:r w:rsidRPr="004A0635">
              <w:rPr>
                <w:lang w:val="el-GR"/>
              </w:rPr>
              <w:br w:type="page"/>
            </w:r>
          </w:p>
          <w:p w:rsidR="00A1313C" w:rsidRPr="004A0635" w:rsidRDefault="00A1313C" w:rsidP="004632AD">
            <w:pPr>
              <w:tabs>
                <w:tab w:val="left" w:pos="284"/>
              </w:tabs>
              <w:ind w:left="284" w:right="282"/>
              <w:jc w:val="both"/>
              <w:rPr>
                <w:rFonts w:cs="Arial"/>
                <w:b/>
                <w:bCs/>
                <w:i/>
                <w:iCs/>
                <w:sz w:val="20"/>
                <w:lang w:val="el-GR"/>
              </w:rPr>
            </w:pPr>
            <w:r w:rsidRPr="004A0635">
              <w:rPr>
                <w:rFonts w:cs="Arial"/>
                <w:b/>
                <w:bCs/>
                <w:i/>
                <w:iCs/>
                <w:sz w:val="20"/>
                <w:lang w:val="el-GR"/>
              </w:rPr>
              <w:t xml:space="preserve">Οι τιμές μονάδος του παρόντος Τιμολογίου που φέρουν την σήμανση [*] παραπλεύρως της αναγραφόμενης τιμής σε ΕΥΡΩ </w:t>
            </w:r>
            <w:r w:rsidRPr="004A0635">
              <w:rPr>
                <w:rFonts w:cs="Arial"/>
                <w:b/>
                <w:bCs/>
                <w:i/>
                <w:iCs/>
                <w:sz w:val="20"/>
                <w:u w:val="single"/>
                <w:lang w:val="el-GR"/>
              </w:rPr>
              <w:t>δεν συμπεριλαμβάνουν</w:t>
            </w:r>
            <w:r w:rsidRPr="004A0635">
              <w:rPr>
                <w:rFonts w:cs="Arial"/>
                <w:b/>
                <w:bCs/>
                <w:i/>
                <w:iCs/>
                <w:sz w:val="20"/>
                <w:lang w:val="el-GR"/>
              </w:rPr>
              <w:t xml:space="preserve"> την δαπάνη της καθαρής μεταφοράς των, κατά περίπτωση, υλικών ή προϊόντων.</w:t>
            </w:r>
          </w:p>
          <w:p w:rsidR="00A1313C" w:rsidRPr="004A0635" w:rsidRDefault="00A1313C" w:rsidP="004632AD">
            <w:pPr>
              <w:tabs>
                <w:tab w:val="left" w:pos="284"/>
              </w:tabs>
              <w:ind w:left="284" w:right="282"/>
              <w:jc w:val="both"/>
              <w:rPr>
                <w:rFonts w:cs="Arial"/>
                <w:b/>
                <w:bCs/>
                <w:i/>
                <w:iCs/>
                <w:sz w:val="20"/>
                <w:lang w:val="el-GR"/>
              </w:rPr>
            </w:pPr>
          </w:p>
          <w:p w:rsidR="00A1313C" w:rsidRPr="00410612" w:rsidRDefault="00A1313C" w:rsidP="004632AD">
            <w:pPr>
              <w:pStyle w:val="BlockText"/>
              <w:ind w:left="266"/>
              <w:rPr>
                <w:rFonts w:cs="Arial"/>
                <w:b/>
                <w:bCs/>
                <w:i/>
                <w:iCs/>
                <w:sz w:val="20"/>
                <w:szCs w:val="20"/>
              </w:rPr>
            </w:pPr>
            <w:r w:rsidRPr="00410612">
              <w:rPr>
                <w:rFonts w:cs="Arial"/>
                <w:b/>
                <w:bCs/>
                <w:i/>
                <w:iCs/>
                <w:sz w:val="20"/>
                <w:szCs w:val="20"/>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A1313C" w:rsidRPr="00410612" w:rsidRDefault="00A1313C" w:rsidP="004632AD">
            <w:pPr>
              <w:pStyle w:val="BlockText"/>
              <w:ind w:left="266"/>
              <w:rPr>
                <w:rFonts w:cs="Arial"/>
                <w:b/>
                <w:bCs/>
                <w:i/>
                <w:iCs/>
                <w:sz w:val="20"/>
                <w:szCs w:val="20"/>
              </w:rPr>
            </w:pPr>
          </w:p>
          <w:p w:rsidR="00A1313C" w:rsidRPr="00410612" w:rsidRDefault="00A1313C" w:rsidP="004632AD">
            <w:pPr>
              <w:pStyle w:val="BlockText"/>
              <w:ind w:left="266"/>
              <w:rPr>
                <w:rFonts w:cs="Arial"/>
                <w:b/>
                <w:bCs/>
                <w:i/>
                <w:iCs/>
                <w:sz w:val="20"/>
                <w:szCs w:val="20"/>
              </w:rPr>
            </w:pPr>
            <w:r w:rsidRPr="00410612">
              <w:rPr>
                <w:rFonts w:cs="Arial"/>
                <w:b/>
                <w:bCs/>
                <w:i/>
                <w:iCs/>
                <w:sz w:val="20"/>
                <w:szCs w:val="20"/>
              </w:rPr>
              <w:t>Για τον προσδιορισμό της ως άνω δαπάνης του μεταφορικού έργου καθορίζονται οι ακόλουθες τιμές μονάδας σε €/</w:t>
            </w:r>
            <w:r w:rsidRPr="00410612">
              <w:rPr>
                <w:rFonts w:cs="Arial"/>
                <w:b/>
                <w:bCs/>
                <w:i/>
                <w:iCs/>
                <w:sz w:val="20"/>
                <w:szCs w:val="20"/>
                <w:lang w:val="en-US"/>
              </w:rPr>
              <w:t>m</w:t>
            </w:r>
            <w:r w:rsidRPr="00410612">
              <w:rPr>
                <w:rFonts w:cs="Arial"/>
                <w:b/>
                <w:bCs/>
                <w:i/>
                <w:iCs/>
                <w:sz w:val="20"/>
                <w:szCs w:val="20"/>
                <w:vertAlign w:val="superscript"/>
              </w:rPr>
              <w:t>3</w:t>
            </w:r>
            <w:r w:rsidRPr="00410612">
              <w:rPr>
                <w:rFonts w:cs="Arial"/>
                <w:b/>
                <w:bCs/>
                <w:i/>
                <w:iCs/>
                <w:sz w:val="20"/>
                <w:szCs w:val="20"/>
              </w:rPr>
              <w:t>.</w:t>
            </w:r>
            <w:r w:rsidRPr="00410612">
              <w:rPr>
                <w:rFonts w:cs="Arial"/>
                <w:b/>
                <w:bCs/>
                <w:i/>
                <w:iCs/>
                <w:sz w:val="20"/>
                <w:szCs w:val="20"/>
                <w:lang w:val="en-US"/>
              </w:rPr>
              <w:t>km</w:t>
            </w:r>
          </w:p>
          <w:p w:rsidR="00A1313C" w:rsidRPr="00410612" w:rsidRDefault="00A1313C" w:rsidP="004632AD">
            <w:pPr>
              <w:pStyle w:val="BlockText"/>
              <w:ind w:left="266"/>
              <w:rPr>
                <w:rFonts w:cs="Arial"/>
                <w:b/>
                <w:bCs/>
                <w:i/>
                <w:iCs/>
              </w:rPr>
            </w:pPr>
          </w:p>
          <w:tbl>
            <w:tblPr>
              <w:tblW w:w="5675" w:type="dxa"/>
              <w:jc w:val="center"/>
              <w:tblLook w:val="0000"/>
            </w:tblPr>
            <w:tblGrid>
              <w:gridCol w:w="4539"/>
              <w:gridCol w:w="1136"/>
            </w:tblGrid>
            <w:tr w:rsidR="00A1313C" w:rsidRPr="003B23B2" w:rsidTr="004632AD">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A1313C" w:rsidRPr="003B23B2" w:rsidRDefault="00A1313C" w:rsidP="004632AD">
                  <w:pPr>
                    <w:rPr>
                      <w:rFonts w:cs="Arial"/>
                      <w:b/>
                      <w:bCs/>
                      <w:sz w:val="20"/>
                    </w:rPr>
                  </w:pPr>
                  <w:r w:rsidRPr="003B23B2">
                    <w:rPr>
                      <w:rFonts w:cs="Arial"/>
                      <w:b/>
                      <w:bCs/>
                      <w:sz w:val="20"/>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A1313C" w:rsidRPr="003B23B2" w:rsidRDefault="00A1313C" w:rsidP="004632AD">
                  <w:pPr>
                    <w:rPr>
                      <w:rFonts w:cs="Arial"/>
                      <w:sz w:val="20"/>
                    </w:rPr>
                  </w:pPr>
                  <w:r w:rsidRPr="003B23B2">
                    <w:rPr>
                      <w:rFonts w:cs="Arial"/>
                      <w:sz w:val="20"/>
                    </w:rPr>
                    <w:t> </w:t>
                  </w:r>
                </w:p>
              </w:tc>
            </w:tr>
            <w:tr w:rsidR="00A1313C" w:rsidRPr="008729F0" w:rsidTr="004632AD">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1313C" w:rsidRPr="003B23B2" w:rsidRDefault="00A1313C" w:rsidP="004632AD">
                  <w:pPr>
                    <w:rPr>
                      <w:rFonts w:cs="Arial"/>
                      <w:sz w:val="20"/>
                    </w:rPr>
                  </w:pPr>
                  <w:r w:rsidRPr="003B23B2">
                    <w:rPr>
                      <w:rFonts w:cs="Arial"/>
                      <w:sz w:val="20"/>
                    </w:rPr>
                    <w:t xml:space="preserve"> - απόσταση &lt; </w:t>
                  </w:r>
                  <w:smartTag w:uri="urn:schemas-microsoft-com:office:smarttags" w:element="metricconverter">
                    <w:smartTagPr>
                      <w:attr w:name="ProductID" w:val="5 km"/>
                    </w:smartTagPr>
                    <w:r w:rsidRPr="003B23B2">
                      <w:rPr>
                        <w:rFonts w:cs="Arial"/>
                        <w:sz w:val="20"/>
                      </w:rPr>
                      <w:t>5 km</w:t>
                    </w:r>
                  </w:smartTag>
                </w:p>
              </w:tc>
              <w:tc>
                <w:tcPr>
                  <w:tcW w:w="1136" w:type="dxa"/>
                  <w:tcBorders>
                    <w:top w:val="nil"/>
                    <w:left w:val="single" w:sz="4" w:space="0" w:color="auto"/>
                    <w:bottom w:val="single" w:sz="4" w:space="0" w:color="auto"/>
                    <w:right w:val="single" w:sz="4" w:space="0" w:color="auto"/>
                  </w:tcBorders>
                  <w:vAlign w:val="center"/>
                </w:tcPr>
                <w:p w:rsidR="00A1313C" w:rsidRPr="008729F0" w:rsidRDefault="00A1313C" w:rsidP="004632AD">
                  <w:pPr>
                    <w:jc w:val="right"/>
                    <w:rPr>
                      <w:rFonts w:cs="Arial"/>
                      <w:b/>
                      <w:bCs/>
                      <w:sz w:val="20"/>
                    </w:rPr>
                  </w:pPr>
                  <w:r>
                    <w:rPr>
                      <w:rFonts w:cs="Arial"/>
                      <w:b/>
                      <w:bCs/>
                      <w:sz w:val="20"/>
                    </w:rPr>
                    <w:t>0</w:t>
                  </w:r>
                  <w:r>
                    <w:rPr>
                      <w:rFonts w:cs="Arial"/>
                      <w:b/>
                      <w:bCs/>
                      <w:sz w:val="20"/>
                      <w:lang w:val="en-US"/>
                    </w:rPr>
                    <w:t>,28</w:t>
                  </w:r>
                  <w:r w:rsidRPr="008729F0">
                    <w:rPr>
                      <w:rFonts w:cs="Arial"/>
                      <w:b/>
                      <w:bCs/>
                      <w:sz w:val="20"/>
                    </w:rPr>
                    <w:t xml:space="preserve">  </w:t>
                  </w:r>
                </w:p>
              </w:tc>
            </w:tr>
            <w:tr w:rsidR="00A1313C" w:rsidRPr="00350471" w:rsidTr="004632AD">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1313C" w:rsidRPr="00350471" w:rsidRDefault="00A1313C" w:rsidP="004632AD">
                  <w:pPr>
                    <w:rPr>
                      <w:rFonts w:cs="Arial"/>
                      <w:sz w:val="20"/>
                    </w:rPr>
                  </w:pPr>
                  <w:r w:rsidRPr="00350471">
                    <w:rPr>
                      <w:rFonts w:cs="Arial"/>
                      <w:sz w:val="20"/>
                    </w:rPr>
                    <w:t xml:space="preserve"> - απόσταση ≥ </w:t>
                  </w:r>
                  <w:smartTag w:uri="urn:schemas-microsoft-com:office:smarttags" w:element="metricconverter">
                    <w:smartTagPr>
                      <w:attr w:name="ProductID" w:val="5 km"/>
                    </w:smartTagPr>
                    <w:r w:rsidRPr="00350471">
                      <w:rPr>
                        <w:rFonts w:cs="Arial"/>
                        <w:sz w:val="20"/>
                      </w:rPr>
                      <w:t xml:space="preserve">5 </w:t>
                    </w:r>
                    <w:r w:rsidRPr="003B23B2">
                      <w:rPr>
                        <w:rFonts w:cs="Arial"/>
                        <w:sz w:val="20"/>
                      </w:rPr>
                      <w:t>km</w:t>
                    </w:r>
                  </w:smartTag>
                </w:p>
              </w:tc>
              <w:tc>
                <w:tcPr>
                  <w:tcW w:w="1136" w:type="dxa"/>
                  <w:tcBorders>
                    <w:top w:val="nil"/>
                    <w:left w:val="single" w:sz="4" w:space="0" w:color="auto"/>
                    <w:bottom w:val="single" w:sz="4" w:space="0" w:color="auto"/>
                    <w:right w:val="single" w:sz="4" w:space="0" w:color="auto"/>
                  </w:tcBorders>
                  <w:vAlign w:val="center"/>
                </w:tcPr>
                <w:p w:rsidR="00A1313C" w:rsidRPr="00350471" w:rsidRDefault="00A1313C" w:rsidP="004632AD">
                  <w:pPr>
                    <w:jc w:val="right"/>
                    <w:rPr>
                      <w:rFonts w:cs="Arial"/>
                      <w:b/>
                      <w:bCs/>
                      <w:sz w:val="20"/>
                    </w:rPr>
                  </w:pPr>
                  <w:r w:rsidRPr="00350471">
                    <w:rPr>
                      <w:rFonts w:cs="Arial"/>
                      <w:b/>
                      <w:bCs/>
                      <w:sz w:val="20"/>
                    </w:rPr>
                    <w:t>0,2</w:t>
                  </w:r>
                  <w:r>
                    <w:rPr>
                      <w:rFonts w:cs="Arial"/>
                      <w:b/>
                      <w:bCs/>
                      <w:sz w:val="20"/>
                      <w:lang w:val="en-US"/>
                    </w:rPr>
                    <w:t>1</w:t>
                  </w:r>
                  <w:r w:rsidRPr="00350471">
                    <w:rPr>
                      <w:rFonts w:cs="Arial"/>
                      <w:b/>
                      <w:bCs/>
                      <w:sz w:val="20"/>
                    </w:rPr>
                    <w:t xml:space="preserve">  </w:t>
                  </w:r>
                </w:p>
              </w:tc>
            </w:tr>
            <w:tr w:rsidR="00A1313C" w:rsidRPr="00712E29" w:rsidTr="004632AD">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1313C" w:rsidRPr="00712E29" w:rsidRDefault="00A1313C" w:rsidP="004632AD">
                  <w:pPr>
                    <w:rPr>
                      <w:rFonts w:cs="Arial"/>
                      <w:b/>
                      <w:bCs/>
                      <w:sz w:val="20"/>
                    </w:rPr>
                  </w:pPr>
                  <w:r w:rsidRPr="00712E29">
                    <w:rPr>
                      <w:rFonts w:cs="Arial"/>
                      <w:b/>
                      <w:bCs/>
                      <w:sz w:val="20"/>
                    </w:rPr>
                    <w:t>Εκτός πόλεως</w:t>
                  </w:r>
                </w:p>
              </w:tc>
              <w:tc>
                <w:tcPr>
                  <w:tcW w:w="1136" w:type="dxa"/>
                  <w:tcBorders>
                    <w:top w:val="nil"/>
                    <w:left w:val="single" w:sz="4" w:space="0" w:color="auto"/>
                    <w:bottom w:val="single" w:sz="4" w:space="0" w:color="auto"/>
                    <w:right w:val="single" w:sz="4" w:space="0" w:color="auto"/>
                  </w:tcBorders>
                  <w:vAlign w:val="center"/>
                </w:tcPr>
                <w:p w:rsidR="00A1313C" w:rsidRPr="00712E29" w:rsidRDefault="00A1313C" w:rsidP="004632AD">
                  <w:pPr>
                    <w:rPr>
                      <w:rFonts w:cs="Arial"/>
                      <w:b/>
                      <w:bCs/>
                      <w:sz w:val="20"/>
                    </w:rPr>
                  </w:pPr>
                  <w:r w:rsidRPr="003B23B2">
                    <w:rPr>
                      <w:rFonts w:cs="Arial"/>
                      <w:b/>
                      <w:bCs/>
                      <w:sz w:val="20"/>
                    </w:rPr>
                    <w:t> </w:t>
                  </w:r>
                </w:p>
              </w:tc>
            </w:tr>
            <w:tr w:rsidR="00A1313C" w:rsidRPr="00712E29" w:rsidTr="004632AD">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1313C" w:rsidRPr="00712E29" w:rsidRDefault="00A1313C" w:rsidP="004632AD">
                  <w:pPr>
                    <w:rPr>
                      <w:rFonts w:cs="Arial"/>
                      <w:i/>
                      <w:iCs/>
                      <w:sz w:val="20"/>
                    </w:rPr>
                  </w:pPr>
                  <w:r w:rsidRPr="00712E29">
                    <w:rPr>
                      <w:rFonts w:cs="Arial"/>
                      <w:i/>
                      <w:iCs/>
                      <w:sz w:val="20"/>
                    </w:rPr>
                    <w:t xml:space="preserve"> · </w:t>
                  </w:r>
                  <w:r w:rsidRPr="00A62F80">
                    <w:rPr>
                      <w:rFonts w:cs="Arial"/>
                      <w:b/>
                      <w:i/>
                      <w:iCs/>
                      <w:sz w:val="20"/>
                    </w:rPr>
                    <w:t>οδοί καλής βατότητας</w:t>
                  </w:r>
                </w:p>
              </w:tc>
              <w:tc>
                <w:tcPr>
                  <w:tcW w:w="1136" w:type="dxa"/>
                  <w:tcBorders>
                    <w:top w:val="nil"/>
                    <w:left w:val="single" w:sz="4" w:space="0" w:color="auto"/>
                    <w:bottom w:val="single" w:sz="4" w:space="0" w:color="auto"/>
                    <w:right w:val="single" w:sz="4" w:space="0" w:color="auto"/>
                  </w:tcBorders>
                  <w:vAlign w:val="center"/>
                </w:tcPr>
                <w:p w:rsidR="00A1313C" w:rsidRPr="00712E29" w:rsidRDefault="00A1313C" w:rsidP="004632AD">
                  <w:pPr>
                    <w:rPr>
                      <w:rFonts w:cs="Arial"/>
                      <w:b/>
                      <w:bCs/>
                      <w:sz w:val="20"/>
                    </w:rPr>
                  </w:pPr>
                  <w:r w:rsidRPr="003B23B2">
                    <w:rPr>
                      <w:rFonts w:cs="Arial"/>
                      <w:b/>
                      <w:bCs/>
                      <w:sz w:val="20"/>
                    </w:rPr>
                    <w:t> </w:t>
                  </w:r>
                </w:p>
              </w:tc>
            </w:tr>
            <w:tr w:rsidR="00A1313C" w:rsidRPr="00712E29" w:rsidTr="004632AD">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1313C" w:rsidRPr="00712E29" w:rsidRDefault="00A1313C" w:rsidP="004632AD">
                  <w:pPr>
                    <w:rPr>
                      <w:rFonts w:cs="Arial"/>
                      <w:sz w:val="20"/>
                    </w:rPr>
                  </w:pPr>
                  <w:r w:rsidRPr="00712E29">
                    <w:rPr>
                      <w:rFonts w:cs="Arial"/>
                      <w:sz w:val="20"/>
                    </w:rPr>
                    <w:t xml:space="preserve"> - απόσταση &lt; </w:t>
                  </w:r>
                  <w:smartTag w:uri="urn:schemas-microsoft-com:office:smarttags" w:element="metricconverter">
                    <w:smartTagPr>
                      <w:attr w:name="ProductID" w:val="5 km"/>
                    </w:smartTagPr>
                    <w:r w:rsidRPr="00712E29">
                      <w:rPr>
                        <w:rFonts w:cs="Arial"/>
                        <w:sz w:val="20"/>
                      </w:rPr>
                      <w:t xml:space="preserve">5 </w:t>
                    </w:r>
                    <w:r w:rsidRPr="003B23B2">
                      <w:rPr>
                        <w:rFonts w:cs="Arial"/>
                        <w:sz w:val="20"/>
                      </w:rPr>
                      <w:t>km</w:t>
                    </w:r>
                  </w:smartTag>
                </w:p>
              </w:tc>
              <w:tc>
                <w:tcPr>
                  <w:tcW w:w="1136" w:type="dxa"/>
                  <w:tcBorders>
                    <w:top w:val="nil"/>
                    <w:left w:val="single" w:sz="4" w:space="0" w:color="auto"/>
                    <w:bottom w:val="single" w:sz="4" w:space="0" w:color="auto"/>
                    <w:right w:val="single" w:sz="4" w:space="0" w:color="auto"/>
                  </w:tcBorders>
                  <w:vAlign w:val="center"/>
                </w:tcPr>
                <w:p w:rsidR="00A1313C" w:rsidRPr="00712E29" w:rsidRDefault="00A1313C" w:rsidP="004632AD">
                  <w:pPr>
                    <w:jc w:val="right"/>
                    <w:rPr>
                      <w:rFonts w:cs="Arial"/>
                      <w:b/>
                      <w:bCs/>
                      <w:sz w:val="20"/>
                    </w:rPr>
                  </w:pPr>
                  <w:r w:rsidRPr="00712E29">
                    <w:rPr>
                      <w:rFonts w:cs="Arial"/>
                      <w:b/>
                      <w:bCs/>
                      <w:sz w:val="20"/>
                    </w:rPr>
                    <w:t>0,</w:t>
                  </w:r>
                  <w:r w:rsidRPr="004100A4">
                    <w:rPr>
                      <w:rFonts w:cs="Arial"/>
                      <w:b/>
                      <w:bCs/>
                      <w:sz w:val="20"/>
                    </w:rPr>
                    <w:t>20</w:t>
                  </w:r>
                  <w:r w:rsidRPr="00712E29">
                    <w:rPr>
                      <w:rFonts w:cs="Arial"/>
                      <w:b/>
                      <w:bCs/>
                      <w:sz w:val="20"/>
                    </w:rPr>
                    <w:t xml:space="preserve">  </w:t>
                  </w:r>
                </w:p>
              </w:tc>
            </w:tr>
            <w:tr w:rsidR="00A1313C" w:rsidRPr="00712E29" w:rsidTr="004632AD">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1313C" w:rsidRPr="00712E29" w:rsidRDefault="00A1313C" w:rsidP="004632AD">
                  <w:pPr>
                    <w:rPr>
                      <w:rFonts w:cs="Arial"/>
                      <w:sz w:val="20"/>
                    </w:rPr>
                  </w:pPr>
                  <w:r w:rsidRPr="00712E29">
                    <w:rPr>
                      <w:rFonts w:cs="Arial"/>
                      <w:sz w:val="20"/>
                    </w:rPr>
                    <w:t xml:space="preserve"> - απόσταση ≥ </w:t>
                  </w:r>
                  <w:smartTag w:uri="urn:schemas-microsoft-com:office:smarttags" w:element="metricconverter">
                    <w:smartTagPr>
                      <w:attr w:name="ProductID" w:val="5 km"/>
                    </w:smartTagPr>
                    <w:r w:rsidRPr="00712E29">
                      <w:rPr>
                        <w:rFonts w:cs="Arial"/>
                        <w:sz w:val="20"/>
                      </w:rPr>
                      <w:t xml:space="preserve">5 </w:t>
                    </w:r>
                    <w:r w:rsidRPr="003B23B2">
                      <w:rPr>
                        <w:rFonts w:cs="Arial"/>
                        <w:sz w:val="20"/>
                      </w:rPr>
                      <w:t>km</w:t>
                    </w:r>
                  </w:smartTag>
                </w:p>
              </w:tc>
              <w:tc>
                <w:tcPr>
                  <w:tcW w:w="1136" w:type="dxa"/>
                  <w:tcBorders>
                    <w:top w:val="nil"/>
                    <w:left w:val="single" w:sz="4" w:space="0" w:color="auto"/>
                    <w:bottom w:val="single" w:sz="4" w:space="0" w:color="auto"/>
                    <w:right w:val="single" w:sz="4" w:space="0" w:color="auto"/>
                  </w:tcBorders>
                  <w:vAlign w:val="center"/>
                </w:tcPr>
                <w:p w:rsidR="00A1313C" w:rsidRPr="00712E29" w:rsidRDefault="00A1313C" w:rsidP="004632AD">
                  <w:pPr>
                    <w:jc w:val="right"/>
                    <w:rPr>
                      <w:rFonts w:cs="Arial"/>
                      <w:b/>
                      <w:bCs/>
                      <w:sz w:val="20"/>
                    </w:rPr>
                  </w:pPr>
                  <w:r w:rsidRPr="00712E29">
                    <w:rPr>
                      <w:rFonts w:cs="Arial"/>
                      <w:b/>
                      <w:bCs/>
                      <w:sz w:val="20"/>
                    </w:rPr>
                    <w:t>0,</w:t>
                  </w:r>
                  <w:r w:rsidRPr="004100A4">
                    <w:rPr>
                      <w:rFonts w:cs="Arial"/>
                      <w:b/>
                      <w:bCs/>
                      <w:sz w:val="20"/>
                    </w:rPr>
                    <w:t>19</w:t>
                  </w:r>
                  <w:r w:rsidRPr="00712E29">
                    <w:rPr>
                      <w:rFonts w:cs="Arial"/>
                      <w:b/>
                      <w:bCs/>
                      <w:sz w:val="20"/>
                    </w:rPr>
                    <w:t xml:space="preserve">  </w:t>
                  </w:r>
                </w:p>
              </w:tc>
            </w:tr>
            <w:tr w:rsidR="00A1313C" w:rsidRPr="00712E29" w:rsidTr="004632AD">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1313C" w:rsidRPr="00712E29" w:rsidRDefault="00A1313C" w:rsidP="004632AD">
                  <w:pPr>
                    <w:rPr>
                      <w:rFonts w:cs="Arial"/>
                      <w:i/>
                      <w:iCs/>
                      <w:sz w:val="20"/>
                    </w:rPr>
                  </w:pPr>
                  <w:r w:rsidRPr="00712E29">
                    <w:rPr>
                      <w:rFonts w:cs="Arial"/>
                      <w:i/>
                      <w:iCs/>
                      <w:sz w:val="20"/>
                    </w:rPr>
                    <w:t xml:space="preserve"> · </w:t>
                  </w:r>
                  <w:r w:rsidRPr="00A62F80">
                    <w:rPr>
                      <w:rFonts w:cs="Arial"/>
                      <w:b/>
                      <w:i/>
                      <w:iCs/>
                      <w:sz w:val="20"/>
                    </w:rPr>
                    <w:t>οδοί κακής βατότητας</w:t>
                  </w:r>
                </w:p>
              </w:tc>
              <w:tc>
                <w:tcPr>
                  <w:tcW w:w="1136" w:type="dxa"/>
                  <w:tcBorders>
                    <w:top w:val="nil"/>
                    <w:left w:val="single" w:sz="4" w:space="0" w:color="auto"/>
                    <w:bottom w:val="single" w:sz="4" w:space="0" w:color="auto"/>
                    <w:right w:val="single" w:sz="4" w:space="0" w:color="auto"/>
                  </w:tcBorders>
                  <w:vAlign w:val="center"/>
                </w:tcPr>
                <w:p w:rsidR="00A1313C" w:rsidRPr="00712E29" w:rsidRDefault="00A1313C" w:rsidP="004632AD">
                  <w:pPr>
                    <w:rPr>
                      <w:rFonts w:cs="Arial"/>
                      <w:b/>
                      <w:bCs/>
                      <w:sz w:val="20"/>
                    </w:rPr>
                  </w:pPr>
                  <w:r w:rsidRPr="003B23B2">
                    <w:rPr>
                      <w:rFonts w:cs="Arial"/>
                      <w:b/>
                      <w:bCs/>
                      <w:sz w:val="20"/>
                    </w:rPr>
                    <w:t> </w:t>
                  </w:r>
                </w:p>
              </w:tc>
            </w:tr>
            <w:tr w:rsidR="00A1313C" w:rsidRPr="00712E29" w:rsidTr="004632AD">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1313C" w:rsidRPr="00712E29" w:rsidRDefault="00A1313C" w:rsidP="004632AD">
                  <w:pPr>
                    <w:rPr>
                      <w:rFonts w:cs="Arial"/>
                      <w:sz w:val="20"/>
                    </w:rPr>
                  </w:pPr>
                  <w:r w:rsidRPr="00712E29">
                    <w:rPr>
                      <w:rFonts w:cs="Arial"/>
                      <w:sz w:val="20"/>
                    </w:rPr>
                    <w:t xml:space="preserve"> - απόσταση &lt; </w:t>
                  </w:r>
                  <w:smartTag w:uri="urn:schemas-microsoft-com:office:smarttags" w:element="metricconverter">
                    <w:smartTagPr>
                      <w:attr w:name="ProductID" w:val="5 km"/>
                    </w:smartTagPr>
                    <w:r w:rsidRPr="00712E29">
                      <w:rPr>
                        <w:rFonts w:cs="Arial"/>
                        <w:sz w:val="20"/>
                      </w:rPr>
                      <w:t xml:space="preserve">5 </w:t>
                    </w:r>
                    <w:r w:rsidRPr="003B23B2">
                      <w:rPr>
                        <w:rFonts w:cs="Arial"/>
                        <w:sz w:val="20"/>
                      </w:rPr>
                      <w:t>km</w:t>
                    </w:r>
                  </w:smartTag>
                </w:p>
              </w:tc>
              <w:tc>
                <w:tcPr>
                  <w:tcW w:w="1136" w:type="dxa"/>
                  <w:tcBorders>
                    <w:top w:val="nil"/>
                    <w:left w:val="single" w:sz="4" w:space="0" w:color="auto"/>
                    <w:bottom w:val="single" w:sz="4" w:space="0" w:color="auto"/>
                    <w:right w:val="single" w:sz="4" w:space="0" w:color="auto"/>
                  </w:tcBorders>
                  <w:vAlign w:val="center"/>
                </w:tcPr>
                <w:p w:rsidR="00A1313C" w:rsidRPr="00712E29" w:rsidRDefault="00A1313C" w:rsidP="004632AD">
                  <w:pPr>
                    <w:jc w:val="right"/>
                    <w:rPr>
                      <w:rFonts w:cs="Arial"/>
                      <w:b/>
                      <w:bCs/>
                      <w:sz w:val="20"/>
                    </w:rPr>
                  </w:pPr>
                  <w:r w:rsidRPr="00712E29">
                    <w:rPr>
                      <w:rFonts w:cs="Arial"/>
                      <w:b/>
                      <w:bCs/>
                      <w:sz w:val="20"/>
                    </w:rPr>
                    <w:t>0,</w:t>
                  </w:r>
                  <w:r w:rsidRPr="004100A4">
                    <w:rPr>
                      <w:rFonts w:cs="Arial"/>
                      <w:b/>
                      <w:bCs/>
                      <w:sz w:val="20"/>
                    </w:rPr>
                    <w:t>25</w:t>
                  </w:r>
                  <w:r w:rsidRPr="00712E29">
                    <w:rPr>
                      <w:rFonts w:cs="Arial"/>
                      <w:b/>
                      <w:bCs/>
                      <w:sz w:val="20"/>
                    </w:rPr>
                    <w:t xml:space="preserve">  </w:t>
                  </w:r>
                </w:p>
              </w:tc>
            </w:tr>
            <w:tr w:rsidR="00A1313C" w:rsidRPr="00712E29" w:rsidTr="004632AD">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1313C" w:rsidRPr="00712E29" w:rsidRDefault="00A1313C" w:rsidP="004632AD">
                  <w:pPr>
                    <w:rPr>
                      <w:rFonts w:cs="Arial"/>
                      <w:sz w:val="20"/>
                    </w:rPr>
                  </w:pPr>
                  <w:r w:rsidRPr="00712E29">
                    <w:rPr>
                      <w:rFonts w:cs="Arial"/>
                      <w:sz w:val="20"/>
                    </w:rPr>
                    <w:t xml:space="preserve"> - απόσταση ≥ </w:t>
                  </w:r>
                  <w:smartTag w:uri="urn:schemas-microsoft-com:office:smarttags" w:element="metricconverter">
                    <w:smartTagPr>
                      <w:attr w:name="ProductID" w:val="5 km"/>
                    </w:smartTagPr>
                    <w:r w:rsidRPr="00712E29">
                      <w:rPr>
                        <w:rFonts w:cs="Arial"/>
                        <w:sz w:val="20"/>
                      </w:rPr>
                      <w:t xml:space="preserve">5 </w:t>
                    </w:r>
                    <w:r w:rsidRPr="003B23B2">
                      <w:rPr>
                        <w:rFonts w:cs="Arial"/>
                        <w:sz w:val="20"/>
                      </w:rPr>
                      <w:t>km</w:t>
                    </w:r>
                  </w:smartTag>
                </w:p>
              </w:tc>
              <w:tc>
                <w:tcPr>
                  <w:tcW w:w="1136" w:type="dxa"/>
                  <w:tcBorders>
                    <w:top w:val="nil"/>
                    <w:left w:val="single" w:sz="4" w:space="0" w:color="auto"/>
                    <w:bottom w:val="single" w:sz="4" w:space="0" w:color="auto"/>
                    <w:right w:val="single" w:sz="4" w:space="0" w:color="auto"/>
                  </w:tcBorders>
                  <w:vAlign w:val="center"/>
                </w:tcPr>
                <w:p w:rsidR="00A1313C" w:rsidRPr="00712E29" w:rsidRDefault="00A1313C" w:rsidP="004632AD">
                  <w:pPr>
                    <w:jc w:val="right"/>
                    <w:rPr>
                      <w:rFonts w:cs="Arial"/>
                      <w:b/>
                      <w:bCs/>
                      <w:sz w:val="20"/>
                    </w:rPr>
                  </w:pPr>
                  <w:r w:rsidRPr="00712E29">
                    <w:rPr>
                      <w:rFonts w:cs="Arial"/>
                      <w:b/>
                      <w:bCs/>
                      <w:sz w:val="20"/>
                    </w:rPr>
                    <w:t>0,</w:t>
                  </w:r>
                  <w:r w:rsidRPr="004100A4">
                    <w:rPr>
                      <w:rFonts w:cs="Arial"/>
                      <w:b/>
                      <w:bCs/>
                      <w:sz w:val="20"/>
                    </w:rPr>
                    <w:t>21</w:t>
                  </w:r>
                  <w:r w:rsidRPr="00712E29">
                    <w:rPr>
                      <w:rFonts w:cs="Arial"/>
                      <w:b/>
                      <w:bCs/>
                      <w:sz w:val="20"/>
                    </w:rPr>
                    <w:t xml:space="preserve">  </w:t>
                  </w:r>
                </w:p>
              </w:tc>
            </w:tr>
            <w:tr w:rsidR="00A1313C" w:rsidRPr="00712E29" w:rsidTr="004632AD">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1313C" w:rsidRPr="00712E29" w:rsidRDefault="00A1313C" w:rsidP="004632AD">
                  <w:pPr>
                    <w:rPr>
                      <w:rFonts w:cs="Arial"/>
                      <w:i/>
                      <w:iCs/>
                      <w:sz w:val="20"/>
                    </w:rPr>
                  </w:pPr>
                  <w:r w:rsidRPr="00712E29">
                    <w:rPr>
                      <w:rFonts w:cs="Arial"/>
                      <w:i/>
                      <w:iCs/>
                      <w:sz w:val="20"/>
                    </w:rPr>
                    <w:t xml:space="preserve"> · </w:t>
                  </w:r>
                  <w:r w:rsidRPr="00A62F80">
                    <w:rPr>
                      <w:rFonts w:cs="Arial"/>
                      <w:b/>
                      <w:i/>
                      <w:iCs/>
                      <w:sz w:val="20"/>
                    </w:rPr>
                    <w:t>εργοταξιακές οδοί</w:t>
                  </w:r>
                </w:p>
              </w:tc>
              <w:tc>
                <w:tcPr>
                  <w:tcW w:w="1136" w:type="dxa"/>
                  <w:tcBorders>
                    <w:top w:val="nil"/>
                    <w:left w:val="single" w:sz="4" w:space="0" w:color="auto"/>
                    <w:bottom w:val="single" w:sz="4" w:space="0" w:color="auto"/>
                    <w:right w:val="single" w:sz="4" w:space="0" w:color="auto"/>
                  </w:tcBorders>
                  <w:vAlign w:val="center"/>
                </w:tcPr>
                <w:p w:rsidR="00A1313C" w:rsidRPr="00712E29" w:rsidRDefault="00A1313C" w:rsidP="004632AD">
                  <w:pPr>
                    <w:rPr>
                      <w:rFonts w:cs="Arial"/>
                      <w:b/>
                      <w:bCs/>
                      <w:sz w:val="20"/>
                    </w:rPr>
                  </w:pPr>
                  <w:r w:rsidRPr="003B23B2">
                    <w:rPr>
                      <w:rFonts w:cs="Arial"/>
                      <w:b/>
                      <w:bCs/>
                      <w:sz w:val="20"/>
                    </w:rPr>
                    <w:t> </w:t>
                  </w:r>
                </w:p>
              </w:tc>
            </w:tr>
            <w:tr w:rsidR="00A1313C" w:rsidRPr="008729F0" w:rsidTr="004632AD">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1313C" w:rsidRPr="008729F0" w:rsidRDefault="00A1313C" w:rsidP="004632AD">
                  <w:pPr>
                    <w:rPr>
                      <w:rFonts w:cs="Arial"/>
                      <w:sz w:val="20"/>
                    </w:rPr>
                  </w:pPr>
                  <w:r w:rsidRPr="00712E29">
                    <w:rPr>
                      <w:rFonts w:cs="Arial"/>
                      <w:sz w:val="20"/>
                    </w:rPr>
                    <w:t xml:space="preserve"> </w:t>
                  </w:r>
                  <w:r w:rsidRPr="008729F0">
                    <w:rPr>
                      <w:rFonts w:cs="Arial"/>
                      <w:sz w:val="20"/>
                    </w:rPr>
                    <w:t xml:space="preserve">- απόσταση &lt; </w:t>
                  </w:r>
                  <w:smartTag w:uri="urn:schemas-microsoft-com:office:smarttags" w:element="metricconverter">
                    <w:smartTagPr>
                      <w:attr w:name="ProductID" w:val="3 km"/>
                    </w:smartTagPr>
                    <w:r w:rsidRPr="008729F0">
                      <w:rPr>
                        <w:rFonts w:cs="Arial"/>
                        <w:sz w:val="20"/>
                      </w:rPr>
                      <w:t>3 km</w:t>
                    </w:r>
                  </w:smartTag>
                </w:p>
              </w:tc>
              <w:tc>
                <w:tcPr>
                  <w:tcW w:w="1136" w:type="dxa"/>
                  <w:tcBorders>
                    <w:top w:val="nil"/>
                    <w:left w:val="single" w:sz="4" w:space="0" w:color="auto"/>
                    <w:bottom w:val="single" w:sz="4" w:space="0" w:color="auto"/>
                    <w:right w:val="single" w:sz="4" w:space="0" w:color="auto"/>
                  </w:tcBorders>
                  <w:vAlign w:val="center"/>
                </w:tcPr>
                <w:p w:rsidR="00A1313C" w:rsidRPr="008729F0" w:rsidRDefault="00A1313C" w:rsidP="004632AD">
                  <w:pPr>
                    <w:jc w:val="right"/>
                    <w:rPr>
                      <w:rFonts w:cs="Arial"/>
                      <w:b/>
                      <w:bCs/>
                      <w:sz w:val="20"/>
                    </w:rPr>
                  </w:pPr>
                  <w:r w:rsidRPr="008729F0">
                    <w:rPr>
                      <w:rFonts w:cs="Arial"/>
                      <w:b/>
                      <w:bCs/>
                      <w:sz w:val="20"/>
                    </w:rPr>
                    <w:t>0,</w:t>
                  </w:r>
                  <w:r w:rsidRPr="004100A4">
                    <w:rPr>
                      <w:rFonts w:cs="Arial"/>
                      <w:b/>
                      <w:bCs/>
                      <w:sz w:val="20"/>
                    </w:rPr>
                    <w:t>22</w:t>
                  </w:r>
                  <w:r w:rsidRPr="008729F0">
                    <w:rPr>
                      <w:rFonts w:cs="Arial"/>
                      <w:b/>
                      <w:bCs/>
                      <w:sz w:val="20"/>
                    </w:rPr>
                    <w:t xml:space="preserve">  </w:t>
                  </w:r>
                </w:p>
              </w:tc>
            </w:tr>
            <w:tr w:rsidR="00A1313C" w:rsidRPr="00712E29" w:rsidTr="004632AD">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A1313C" w:rsidRPr="008729F0" w:rsidRDefault="00A1313C" w:rsidP="004632AD">
                  <w:pPr>
                    <w:rPr>
                      <w:rFonts w:cs="Arial"/>
                      <w:sz w:val="20"/>
                    </w:rPr>
                  </w:pPr>
                  <w:r w:rsidRPr="008729F0">
                    <w:rPr>
                      <w:rFonts w:cs="Arial"/>
                      <w:sz w:val="20"/>
                    </w:rPr>
                    <w:t xml:space="preserve"> - απόσταση ≥ </w:t>
                  </w:r>
                  <w:smartTag w:uri="urn:schemas-microsoft-com:office:smarttags" w:element="metricconverter">
                    <w:smartTagPr>
                      <w:attr w:name="ProductID" w:val="3 km"/>
                    </w:smartTagPr>
                    <w:r w:rsidRPr="008729F0">
                      <w:rPr>
                        <w:rFonts w:cs="Arial"/>
                        <w:sz w:val="20"/>
                      </w:rPr>
                      <w:t>3 km</w:t>
                    </w:r>
                  </w:smartTag>
                </w:p>
              </w:tc>
              <w:tc>
                <w:tcPr>
                  <w:tcW w:w="1136" w:type="dxa"/>
                  <w:tcBorders>
                    <w:top w:val="single" w:sz="4" w:space="0" w:color="auto"/>
                    <w:left w:val="single" w:sz="4" w:space="0" w:color="auto"/>
                    <w:bottom w:val="single" w:sz="4" w:space="0" w:color="auto"/>
                    <w:right w:val="single" w:sz="4" w:space="0" w:color="auto"/>
                  </w:tcBorders>
                  <w:vAlign w:val="center"/>
                </w:tcPr>
                <w:p w:rsidR="00A1313C" w:rsidRPr="00712E29" w:rsidRDefault="00A1313C" w:rsidP="004632AD">
                  <w:pPr>
                    <w:jc w:val="right"/>
                    <w:rPr>
                      <w:rFonts w:cs="Arial"/>
                      <w:b/>
                      <w:bCs/>
                      <w:sz w:val="20"/>
                    </w:rPr>
                  </w:pPr>
                  <w:r w:rsidRPr="008729F0">
                    <w:rPr>
                      <w:rFonts w:cs="Arial"/>
                      <w:b/>
                      <w:bCs/>
                      <w:sz w:val="20"/>
                    </w:rPr>
                    <w:t>0,</w:t>
                  </w:r>
                  <w:r w:rsidRPr="004100A4">
                    <w:rPr>
                      <w:rFonts w:cs="Arial"/>
                      <w:b/>
                      <w:bCs/>
                      <w:sz w:val="20"/>
                    </w:rPr>
                    <w:t>20</w:t>
                  </w:r>
                  <w:r w:rsidRPr="00712E29">
                    <w:rPr>
                      <w:rFonts w:cs="Arial"/>
                      <w:b/>
                      <w:bCs/>
                      <w:sz w:val="20"/>
                    </w:rPr>
                    <w:t xml:space="preserve">  </w:t>
                  </w:r>
                </w:p>
              </w:tc>
            </w:tr>
            <w:tr w:rsidR="00A1313C" w:rsidRPr="005771B1" w:rsidTr="004632AD">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A1313C" w:rsidRPr="004A0635" w:rsidRDefault="00A1313C" w:rsidP="004632AD">
                  <w:pPr>
                    <w:rPr>
                      <w:rFonts w:cs="Arial"/>
                      <w:sz w:val="20"/>
                      <w:lang w:val="el-GR"/>
                    </w:rPr>
                  </w:pPr>
                  <w:r w:rsidRPr="004A0635">
                    <w:rPr>
                      <w:rFonts w:cs="Arial"/>
                      <w:b/>
                      <w:bCs/>
                      <w:sz w:val="20"/>
                      <w:lang w:val="el-GR"/>
                    </w:rPr>
                    <w:t xml:space="preserve">Πρόσθετη τιμή για παρατεταμένη αναμονή φορτοεκφόρτωσης </w:t>
                  </w:r>
                  <w:r w:rsidRPr="004A0635">
                    <w:rPr>
                      <w:rFonts w:cs="Arial"/>
                      <w:sz w:val="20"/>
                      <w:lang w:val="el-GR"/>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A1313C" w:rsidRPr="004A0635" w:rsidRDefault="00A1313C" w:rsidP="004632AD">
                  <w:pPr>
                    <w:jc w:val="right"/>
                    <w:rPr>
                      <w:rFonts w:cs="Arial"/>
                      <w:b/>
                      <w:bCs/>
                      <w:sz w:val="20"/>
                      <w:lang w:val="el-GR"/>
                    </w:rPr>
                  </w:pPr>
                  <w:r w:rsidRPr="004A0635">
                    <w:rPr>
                      <w:rFonts w:cs="Arial"/>
                      <w:b/>
                      <w:bCs/>
                      <w:sz w:val="20"/>
                      <w:lang w:val="el-GR"/>
                    </w:rPr>
                    <w:t>0,03</w:t>
                  </w:r>
                </w:p>
              </w:tc>
            </w:tr>
          </w:tbl>
          <w:p w:rsidR="00A1313C" w:rsidRPr="00E10651" w:rsidRDefault="00A1313C" w:rsidP="004632AD">
            <w:pPr>
              <w:pStyle w:val="BlockText"/>
              <w:ind w:left="266"/>
              <w:rPr>
                <w:rFonts w:cs="Arial"/>
                <w:b/>
                <w:bCs/>
                <w:i/>
                <w:iCs/>
              </w:rPr>
            </w:pPr>
          </w:p>
          <w:p w:rsidR="00A1313C" w:rsidRPr="00E10651" w:rsidRDefault="00A1313C" w:rsidP="004632AD">
            <w:pPr>
              <w:pStyle w:val="BlockText"/>
              <w:ind w:left="266"/>
              <w:rPr>
                <w:rFonts w:cs="Arial"/>
                <w:b/>
                <w:bCs/>
                <w:i/>
                <w:iCs/>
              </w:rPr>
            </w:pPr>
          </w:p>
          <w:p w:rsidR="00A1313C" w:rsidRPr="004A0635" w:rsidRDefault="00A1313C" w:rsidP="004632AD">
            <w:pPr>
              <w:ind w:left="284" w:right="267"/>
              <w:jc w:val="both"/>
              <w:rPr>
                <w:rFonts w:cs="Arial"/>
                <w:b/>
                <w:i/>
                <w:sz w:val="20"/>
                <w:lang w:val="el-GR"/>
              </w:rPr>
            </w:pPr>
            <w:r w:rsidRPr="00410612">
              <w:rPr>
                <w:rFonts w:cs="Arial"/>
                <w:b/>
                <w:i/>
                <w:sz w:val="20"/>
                <w:lang w:val="en-US"/>
              </w:rPr>
              <w:t>O</w:t>
            </w:r>
            <w:r w:rsidRPr="004A0635">
              <w:rPr>
                <w:rFonts w:cs="Arial"/>
                <w:b/>
                <w:i/>
                <w:sz w:val="20"/>
                <w:lang w:val="el-GR"/>
              </w:rPr>
              <w:t>ι τιμές αυτές έχουν εφαρμογή στον προσδιορισμό της τιμής του αστερίσκου [*] των άρθρων του παρόντος τιμολογίου των οποίων οι εργασίες επιμετρώνται σε κυβικά μέτρα (</w:t>
            </w:r>
            <w:r w:rsidRPr="00410612">
              <w:rPr>
                <w:rFonts w:cs="Arial"/>
                <w:b/>
                <w:i/>
                <w:sz w:val="20"/>
                <w:lang w:val="en-US"/>
              </w:rPr>
              <w:t>m</w:t>
            </w:r>
            <w:r w:rsidRPr="004A0635">
              <w:rPr>
                <w:rFonts w:cs="Arial"/>
                <w:b/>
                <w:i/>
                <w:sz w:val="20"/>
                <w:vertAlign w:val="superscript"/>
                <w:lang w:val="el-GR"/>
              </w:rPr>
              <w:t>3</w:t>
            </w:r>
            <w:r w:rsidRPr="004A0635">
              <w:rPr>
                <w:rFonts w:cs="Arial"/>
                <w:b/>
                <w:i/>
                <w:sz w:val="20"/>
                <w:lang w:val="el-GR"/>
              </w:rPr>
              <w:t xml:space="preserve">), κατά τον τρόπο που καθορίζεται σε έκαστο άρθρο. </w:t>
            </w:r>
          </w:p>
          <w:p w:rsidR="00A1313C" w:rsidRPr="004A0635" w:rsidRDefault="00A1313C" w:rsidP="004632AD">
            <w:pPr>
              <w:ind w:right="267"/>
              <w:jc w:val="both"/>
              <w:rPr>
                <w:rFonts w:cs="Arial"/>
                <w:b/>
                <w:i/>
                <w:sz w:val="20"/>
                <w:lang w:val="el-GR"/>
              </w:rPr>
            </w:pPr>
          </w:p>
          <w:p w:rsidR="00A1313C" w:rsidRPr="004A0635" w:rsidRDefault="00A1313C" w:rsidP="004632AD">
            <w:pPr>
              <w:ind w:left="284" w:right="267"/>
              <w:jc w:val="both"/>
              <w:rPr>
                <w:rFonts w:cs="Arial"/>
                <w:b/>
                <w:i/>
                <w:sz w:val="20"/>
                <w:lang w:val="el-GR"/>
              </w:rPr>
            </w:pPr>
            <w:r w:rsidRPr="004A0635">
              <w:rPr>
                <w:rFonts w:cs="Arial"/>
                <w:b/>
                <w:i/>
                <w:sz w:val="20"/>
                <w:lang w:val="el-GR"/>
              </w:rPr>
              <w:t xml:space="preserve">Σε καμία περίπτωση δεν εφαρμόζεται συντελεστής επιπλήσματος ή οποιαδήποτε άλλη προσαύξηση και ο υπολογισμός γίνεται με βάση τα επιμετρούμενα </w:t>
            </w:r>
            <w:r w:rsidRPr="00410612">
              <w:rPr>
                <w:rFonts w:cs="Arial"/>
                <w:b/>
                <w:i/>
                <w:sz w:val="20"/>
                <w:lang w:val="en-US"/>
              </w:rPr>
              <w:t>m</w:t>
            </w:r>
            <w:r w:rsidRPr="004A0635">
              <w:rPr>
                <w:rFonts w:cs="Arial"/>
                <w:b/>
                <w:i/>
                <w:sz w:val="20"/>
                <w:vertAlign w:val="superscript"/>
                <w:lang w:val="el-GR"/>
              </w:rPr>
              <w:t>3</w:t>
            </w:r>
            <w:r w:rsidRPr="004A0635">
              <w:rPr>
                <w:rFonts w:cs="Arial"/>
                <w:b/>
                <w:i/>
                <w:sz w:val="20"/>
                <w:lang w:val="el-GR"/>
              </w:rPr>
              <w:t xml:space="preserve"> κάθε εργασίας, όπως καθορίζεται στο αντίστοιχο άρθρο.</w:t>
            </w:r>
          </w:p>
          <w:p w:rsidR="00A1313C" w:rsidRPr="004A0635" w:rsidRDefault="00A1313C" w:rsidP="004632AD">
            <w:pPr>
              <w:ind w:left="1420" w:right="267"/>
              <w:jc w:val="both"/>
              <w:rPr>
                <w:rFonts w:cs="Arial"/>
                <w:b/>
                <w:i/>
                <w:sz w:val="20"/>
                <w:lang w:val="el-GR"/>
              </w:rPr>
            </w:pPr>
          </w:p>
          <w:p w:rsidR="00A1313C" w:rsidRPr="004A0635" w:rsidRDefault="00A1313C" w:rsidP="004632AD">
            <w:pPr>
              <w:ind w:left="284" w:right="267"/>
              <w:jc w:val="both"/>
              <w:rPr>
                <w:rFonts w:cs="Arial"/>
                <w:b/>
                <w:i/>
                <w:sz w:val="20"/>
                <w:lang w:val="el-GR"/>
              </w:rPr>
            </w:pPr>
            <w:r w:rsidRPr="004A0635">
              <w:rPr>
                <w:rFonts w:cs="Arial"/>
                <w:b/>
                <w:i/>
                <w:sz w:val="20"/>
                <w:lang w:val="el-GR"/>
              </w:rPr>
              <w:t>Η δαπάνη του μεταφορικού έργου, όπως προσδιορίζεται στο παρόν τιμολόγιο,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rsidR="00A1313C" w:rsidRPr="004A0635" w:rsidRDefault="00A1313C" w:rsidP="004632AD">
            <w:pPr>
              <w:tabs>
                <w:tab w:val="left" w:pos="284"/>
              </w:tabs>
              <w:ind w:right="282"/>
              <w:jc w:val="both"/>
              <w:rPr>
                <w:lang w:val="el-GR"/>
              </w:rPr>
            </w:pPr>
          </w:p>
        </w:tc>
      </w:tr>
    </w:tbl>
    <w:p w:rsidR="00A1313C" w:rsidRPr="004A0635" w:rsidRDefault="00A1313C" w:rsidP="004A0635">
      <w:pPr>
        <w:rPr>
          <w:lang w:val="el-GR"/>
        </w:rPr>
      </w:pPr>
    </w:p>
    <w:p w:rsidR="00A1313C" w:rsidRPr="004A0635" w:rsidRDefault="00A1313C" w:rsidP="004A0635">
      <w:pPr>
        <w:rPr>
          <w:lang w:val="el-GR"/>
        </w:rPr>
      </w:pPr>
      <w:r w:rsidRPr="004A0635">
        <w:rPr>
          <w:lang w:val="el-GR"/>
        </w:rPr>
        <w:br w:type="page"/>
      </w:r>
    </w:p>
    <w:p w:rsidR="00A1313C" w:rsidRPr="008B4F65" w:rsidRDefault="00A1313C" w:rsidP="003C27B3">
      <w:pPr>
        <w:rPr>
          <w:rFonts w:cs="Arial"/>
          <w:b/>
          <w:bCs/>
          <w:szCs w:val="22"/>
          <w:lang w:val="el-GR" w:eastAsia="el-GR"/>
        </w:rPr>
      </w:pPr>
      <w:r w:rsidRPr="00BE1DED">
        <w:rPr>
          <w:rFonts w:cs="Arial"/>
          <w:b/>
          <w:bCs/>
          <w:szCs w:val="22"/>
          <w:lang w:val="el-GR" w:eastAsia="el-GR"/>
        </w:rPr>
        <w:t xml:space="preserve">ΟΜΑΔΑ </w:t>
      </w:r>
      <w:r w:rsidRPr="00BE1DED">
        <w:rPr>
          <w:rFonts w:cs="Arial"/>
          <w:b/>
          <w:bCs/>
          <w:szCs w:val="22"/>
          <w:lang w:val="en-US" w:eastAsia="el-GR"/>
        </w:rPr>
        <w:t>A</w:t>
      </w:r>
      <w:r>
        <w:rPr>
          <w:rFonts w:cs="Arial"/>
          <w:b/>
          <w:bCs/>
          <w:szCs w:val="22"/>
          <w:lang w:val="el-GR" w:eastAsia="el-GR"/>
        </w:rPr>
        <w:t>:  ΧΩΜΑΤΟΥΡΓΙΚΕΣ ΕΡΓΑΣΙΕΣ</w:t>
      </w:r>
    </w:p>
    <w:p w:rsidR="00A1313C" w:rsidRPr="00DE47CC" w:rsidRDefault="00A1313C" w:rsidP="003C27B3">
      <w:pPr>
        <w:tabs>
          <w:tab w:val="left" w:pos="1701"/>
        </w:tabs>
        <w:ind w:left="1701" w:hanging="1701"/>
        <w:rPr>
          <w:rFonts w:cs="Arial"/>
          <w:b/>
          <w:szCs w:val="22"/>
          <w:highlight w:val="yellow"/>
          <w:lang w:val="el-GR"/>
        </w:rPr>
      </w:pPr>
    </w:p>
    <w:p w:rsidR="00A1313C" w:rsidRPr="009447E5" w:rsidRDefault="00A1313C" w:rsidP="003C27B3">
      <w:pPr>
        <w:tabs>
          <w:tab w:val="left" w:pos="1701"/>
        </w:tabs>
        <w:ind w:left="1701" w:hanging="1701"/>
        <w:rPr>
          <w:rFonts w:cs="Arial"/>
          <w:szCs w:val="22"/>
          <w:u w:val="single"/>
          <w:lang w:val="el-GR"/>
        </w:rPr>
      </w:pPr>
      <w:r w:rsidRPr="009447E5">
        <w:rPr>
          <w:rFonts w:cs="Arial"/>
          <w:b/>
          <w:szCs w:val="22"/>
          <w:lang w:val="el-GR"/>
        </w:rPr>
        <w:t xml:space="preserve">Άρθρο Ν1 </w:t>
      </w:r>
      <w:r w:rsidRPr="009447E5">
        <w:rPr>
          <w:rFonts w:cs="Arial"/>
          <w:b/>
          <w:szCs w:val="22"/>
          <w:lang w:val="el-GR"/>
        </w:rPr>
        <w:tab/>
      </w:r>
      <w:r w:rsidRPr="009447E5">
        <w:rPr>
          <w:rFonts w:cs="Arial"/>
          <w:szCs w:val="22"/>
          <w:u w:val="single"/>
          <w:lang w:val="el-GR"/>
        </w:rPr>
        <w:t xml:space="preserve">Εκβαθύνσεις – διαπλατύνσεις κοιτών ποταμών ή ρεμάτων με χρήση οιουδήποτε μηχανικού εξοπλισμού </w:t>
      </w:r>
    </w:p>
    <w:p w:rsidR="00A1313C" w:rsidRPr="009447E5" w:rsidRDefault="00A1313C" w:rsidP="003C27B3">
      <w:pPr>
        <w:ind w:firstLine="1134"/>
        <w:jc w:val="both"/>
        <w:rPr>
          <w:rFonts w:cs="Arial"/>
          <w:sz w:val="12"/>
          <w:szCs w:val="22"/>
          <w:lang w:val="el-GR"/>
        </w:rPr>
      </w:pPr>
    </w:p>
    <w:p w:rsidR="00A1313C" w:rsidRDefault="00A1313C" w:rsidP="003C27B3">
      <w:pPr>
        <w:ind w:firstLine="1701"/>
        <w:jc w:val="both"/>
        <w:rPr>
          <w:rFonts w:cs="Arial"/>
          <w:szCs w:val="22"/>
          <w:lang w:val="el-GR"/>
        </w:rPr>
      </w:pPr>
      <w:r>
        <w:rPr>
          <w:rFonts w:cs="Arial"/>
          <w:szCs w:val="22"/>
          <w:lang w:val="el-GR"/>
        </w:rPr>
        <w:t>Κωδικός Αναθεώρησης</w:t>
      </w:r>
      <w:r>
        <w:rPr>
          <w:rFonts w:cs="Arial"/>
          <w:szCs w:val="22"/>
          <w:lang w:val="el-GR"/>
        </w:rPr>
        <w:tab/>
        <w:t>ΥΔΡ 6058</w:t>
      </w:r>
    </w:p>
    <w:p w:rsidR="00A1313C" w:rsidRDefault="00A1313C" w:rsidP="003C27B3">
      <w:pPr>
        <w:ind w:firstLine="1701"/>
        <w:jc w:val="both"/>
        <w:rPr>
          <w:rFonts w:cs="Arial"/>
          <w:szCs w:val="22"/>
          <w:lang w:val="el-GR"/>
        </w:rPr>
      </w:pPr>
    </w:p>
    <w:p w:rsidR="00A1313C" w:rsidRPr="003C27B3" w:rsidRDefault="00A1313C" w:rsidP="003C27B3">
      <w:pPr>
        <w:jc w:val="both"/>
        <w:rPr>
          <w:rFonts w:cs="Arial"/>
          <w:lang w:val="el-GR"/>
        </w:rPr>
      </w:pPr>
      <w:r w:rsidRPr="003C27B3">
        <w:rPr>
          <w:rFonts w:cs="Arial"/>
          <w:lang w:val="el-GR"/>
        </w:rPr>
        <w:t>Για ένα μέτρο μήκους εκβάθυνσης κοίτης ποταμών ή ρεμάτων και καθαρισμού των πρανών και για βάθος εκσκαφής από τον υπάρχοντα πυθμένα του ποταμού από …. Μέτρα έως …. Μέτρα ανάλογα με την υπάρχουσα κατάσταση του πυθμένα και με τις εντολές της υπηρεσίας με παράπλευρη εναπόθεση των προϊόντων εκσκαφής.</w:t>
      </w:r>
    </w:p>
    <w:p w:rsidR="00A1313C" w:rsidRPr="003C27B3" w:rsidRDefault="00A1313C" w:rsidP="003C27B3">
      <w:pPr>
        <w:jc w:val="both"/>
        <w:rPr>
          <w:rFonts w:cs="Arial"/>
          <w:lang w:val="el-GR"/>
        </w:rPr>
      </w:pPr>
      <w:r w:rsidRPr="003C27B3">
        <w:rPr>
          <w:rFonts w:cs="Arial"/>
          <w:lang w:val="el-GR"/>
        </w:rPr>
        <w:t>Στην τιμή μονάδας περιλαμβάνονται:</w:t>
      </w:r>
    </w:p>
    <w:p w:rsidR="00A1313C" w:rsidRPr="003C27B3" w:rsidRDefault="00A1313C" w:rsidP="003C27B3">
      <w:pPr>
        <w:pStyle w:val="ListParagraph"/>
        <w:numPr>
          <w:ilvl w:val="0"/>
          <w:numId w:val="3"/>
        </w:numPr>
        <w:jc w:val="both"/>
        <w:rPr>
          <w:rFonts w:ascii="Arial" w:hAnsi="Arial" w:cs="Arial"/>
          <w:sz w:val="22"/>
          <w:szCs w:val="22"/>
          <w:lang w:val="el-GR"/>
        </w:rPr>
      </w:pPr>
      <w:r w:rsidRPr="003C27B3">
        <w:rPr>
          <w:rFonts w:ascii="Arial" w:hAnsi="Arial" w:cs="Arial"/>
          <w:sz w:val="22"/>
          <w:szCs w:val="22"/>
          <w:lang w:val="el-GR"/>
        </w:rPr>
        <w:t>Η μεταφορά του μηχανήματος στον τόπο εργασίας</w:t>
      </w:r>
    </w:p>
    <w:p w:rsidR="00A1313C" w:rsidRPr="003C27B3" w:rsidRDefault="00A1313C" w:rsidP="003C27B3">
      <w:pPr>
        <w:pStyle w:val="ListParagraph"/>
        <w:numPr>
          <w:ilvl w:val="0"/>
          <w:numId w:val="3"/>
        </w:numPr>
        <w:jc w:val="both"/>
        <w:rPr>
          <w:rFonts w:ascii="Arial" w:hAnsi="Arial" w:cs="Arial"/>
          <w:sz w:val="22"/>
          <w:szCs w:val="22"/>
          <w:lang w:val="el-GR"/>
        </w:rPr>
      </w:pPr>
      <w:r w:rsidRPr="003C27B3">
        <w:rPr>
          <w:rFonts w:ascii="Arial" w:hAnsi="Arial" w:cs="Arial"/>
          <w:sz w:val="22"/>
          <w:szCs w:val="22"/>
          <w:lang w:val="el-GR"/>
        </w:rPr>
        <w:t>Η διαμόρφωση δρόμου κατά μήκος του ποταμού (Διαμόρφωση υπάρχουσας παγκίνας) όπου απαιτείται για την προσβασιμότητα του μηχανήματος στον τόπο εργασίας.</w:t>
      </w:r>
    </w:p>
    <w:p w:rsidR="00A1313C" w:rsidRPr="003C27B3" w:rsidRDefault="00A1313C" w:rsidP="003C27B3">
      <w:pPr>
        <w:pStyle w:val="ListParagraph"/>
        <w:numPr>
          <w:ilvl w:val="0"/>
          <w:numId w:val="3"/>
        </w:numPr>
        <w:jc w:val="both"/>
        <w:rPr>
          <w:rFonts w:ascii="Arial" w:hAnsi="Arial" w:cs="Arial"/>
          <w:sz w:val="22"/>
          <w:szCs w:val="22"/>
          <w:lang w:val="el-GR"/>
        </w:rPr>
      </w:pPr>
      <w:r w:rsidRPr="003C27B3">
        <w:rPr>
          <w:rFonts w:ascii="Arial" w:hAnsi="Arial" w:cs="Arial"/>
          <w:sz w:val="22"/>
          <w:szCs w:val="22"/>
          <w:lang w:val="el-GR"/>
        </w:rPr>
        <w:t>Χρήση ή όχι ντακαριών</w:t>
      </w:r>
    </w:p>
    <w:p w:rsidR="00A1313C" w:rsidRPr="003C27B3" w:rsidRDefault="00A1313C" w:rsidP="003C27B3">
      <w:pPr>
        <w:pStyle w:val="ListParagraph"/>
        <w:numPr>
          <w:ilvl w:val="0"/>
          <w:numId w:val="3"/>
        </w:numPr>
        <w:jc w:val="both"/>
        <w:rPr>
          <w:rFonts w:ascii="Arial" w:hAnsi="Arial" w:cs="Arial"/>
          <w:sz w:val="22"/>
          <w:szCs w:val="22"/>
          <w:lang w:val="el-GR"/>
        </w:rPr>
      </w:pPr>
      <w:r w:rsidRPr="003C27B3">
        <w:rPr>
          <w:rFonts w:ascii="Arial" w:hAnsi="Arial" w:cs="Arial"/>
          <w:sz w:val="22"/>
          <w:szCs w:val="22"/>
          <w:lang w:val="el-GR"/>
        </w:rPr>
        <w:t xml:space="preserve">Η κοπή και εκρίζωση δένδρων όταν απαιτείται αυτό </w:t>
      </w:r>
    </w:p>
    <w:p w:rsidR="00A1313C" w:rsidRPr="003C27B3" w:rsidRDefault="00A1313C" w:rsidP="003C27B3">
      <w:pPr>
        <w:pStyle w:val="ListParagraph"/>
        <w:numPr>
          <w:ilvl w:val="0"/>
          <w:numId w:val="3"/>
        </w:numPr>
        <w:jc w:val="both"/>
        <w:rPr>
          <w:rFonts w:ascii="Arial" w:hAnsi="Arial" w:cs="Arial"/>
          <w:sz w:val="22"/>
          <w:szCs w:val="22"/>
          <w:lang w:val="el-GR"/>
        </w:rPr>
      </w:pPr>
      <w:r w:rsidRPr="003C27B3">
        <w:rPr>
          <w:rFonts w:ascii="Arial" w:hAnsi="Arial" w:cs="Arial"/>
          <w:sz w:val="22"/>
          <w:szCs w:val="22"/>
          <w:lang w:val="el-GR"/>
        </w:rPr>
        <w:t xml:space="preserve">Οι δαπάνες του απαιτούμενου εργατοτεχνικού προσωπικού μηχανημάτων και εργαλείων για την εκτέλεση των εργασιών </w:t>
      </w:r>
    </w:p>
    <w:p w:rsidR="00A1313C" w:rsidRPr="009447E5" w:rsidRDefault="00A1313C" w:rsidP="003C27B3">
      <w:pPr>
        <w:jc w:val="both"/>
        <w:rPr>
          <w:rFonts w:cs="Arial"/>
          <w:szCs w:val="22"/>
          <w:lang w:val="el-GR"/>
        </w:rPr>
      </w:pPr>
      <w:r>
        <w:rPr>
          <w:rFonts w:cs="Arial"/>
          <w:szCs w:val="22"/>
          <w:lang w:val="el-GR"/>
        </w:rPr>
        <w:t>Η επιμέτρηση θα γίνει σε μέτρα μήκους καθαρισμένου ποταμού με λήψη από τον ανάδοχο στοιχείων του ανάγλυφου του πυθμένα πριν και μετά την εκσκαφή.</w:t>
      </w:r>
    </w:p>
    <w:p w:rsidR="00A1313C" w:rsidRPr="009447E5" w:rsidRDefault="00A1313C" w:rsidP="003C27B3">
      <w:pPr>
        <w:jc w:val="both"/>
        <w:rPr>
          <w:rFonts w:cs="Arial"/>
          <w:b/>
          <w:sz w:val="12"/>
          <w:szCs w:val="22"/>
          <w:lang w:val="el-GR"/>
        </w:rPr>
      </w:pPr>
    </w:p>
    <w:p w:rsidR="00A1313C" w:rsidRPr="00DE47CC" w:rsidRDefault="00A1313C" w:rsidP="003C27B3">
      <w:pPr>
        <w:ind w:firstLine="1134"/>
        <w:jc w:val="both"/>
        <w:rPr>
          <w:rFonts w:cs="Arial"/>
          <w:sz w:val="12"/>
          <w:szCs w:val="22"/>
          <w:highlight w:val="yellow"/>
          <w:lang w:val="el-GR"/>
        </w:rPr>
      </w:pPr>
    </w:p>
    <w:p w:rsidR="00A1313C" w:rsidRPr="00ED512D" w:rsidRDefault="00A1313C" w:rsidP="003C27B3">
      <w:pPr>
        <w:ind w:firstLine="1134"/>
        <w:jc w:val="both"/>
        <w:rPr>
          <w:rFonts w:cs="Arial"/>
          <w:szCs w:val="22"/>
          <w:lang w:val="el-GR"/>
        </w:rPr>
      </w:pPr>
      <w:r w:rsidRPr="00ED512D">
        <w:rPr>
          <w:rFonts w:cs="Arial"/>
          <w:szCs w:val="22"/>
          <w:lang w:val="el-GR"/>
        </w:rPr>
        <w:t>Τιμή ανά μέτρο μήκους (μμ).</w:t>
      </w:r>
    </w:p>
    <w:p w:rsidR="00A1313C" w:rsidRPr="00ED512D" w:rsidRDefault="00A1313C" w:rsidP="003C27B3">
      <w:pPr>
        <w:jc w:val="both"/>
        <w:rPr>
          <w:rFonts w:cs="Arial"/>
          <w:sz w:val="12"/>
          <w:szCs w:val="12"/>
          <w:lang w:val="el-GR"/>
        </w:rPr>
      </w:pPr>
    </w:p>
    <w:p w:rsidR="00A1313C" w:rsidRPr="00ED512D" w:rsidRDefault="00A1313C" w:rsidP="003C27B3">
      <w:pPr>
        <w:pStyle w:val="BodyTextIndent"/>
        <w:tabs>
          <w:tab w:val="left" w:pos="2130"/>
        </w:tabs>
        <w:ind w:left="0" w:firstLine="1134"/>
        <w:rPr>
          <w:sz w:val="22"/>
        </w:rPr>
      </w:pPr>
      <w:r w:rsidRPr="00ED512D">
        <w:rPr>
          <w:sz w:val="22"/>
          <w:u w:val="single"/>
        </w:rPr>
        <w:t>ΕΥΡΩ</w:t>
      </w:r>
      <w:r w:rsidRPr="00ED512D">
        <w:rPr>
          <w:sz w:val="22"/>
        </w:rPr>
        <w:tab/>
        <w:t>Ολογράφως:    Δέκα και πενήντα λεπτά</w:t>
      </w:r>
    </w:p>
    <w:p w:rsidR="00A1313C" w:rsidRPr="004A0635" w:rsidRDefault="00A1313C" w:rsidP="003C27B3">
      <w:pPr>
        <w:pStyle w:val="BodyTextIndent"/>
        <w:ind w:left="0" w:firstLine="1134"/>
        <w:rPr>
          <w:rFonts w:cs="Arial"/>
          <w:b w:val="0"/>
          <w:bCs/>
          <w:szCs w:val="22"/>
        </w:rPr>
      </w:pPr>
      <w:r w:rsidRPr="00ED512D">
        <w:tab/>
      </w:r>
      <w:r w:rsidRPr="00ED512D">
        <w:tab/>
      </w:r>
      <w:r w:rsidRPr="00ED512D">
        <w:rPr>
          <w:sz w:val="22"/>
        </w:rPr>
        <w:t xml:space="preserve">Αριθμητικώς:   10,50€ </w:t>
      </w:r>
    </w:p>
    <w:p w:rsidR="00A1313C" w:rsidRPr="004A0635" w:rsidRDefault="00A1313C" w:rsidP="002A494F">
      <w:pPr>
        <w:jc w:val="both"/>
        <w:rPr>
          <w:b/>
          <w:lang w:val="el-GR"/>
        </w:rPr>
      </w:pPr>
    </w:p>
    <w:p w:rsidR="00A1313C" w:rsidRDefault="00A1313C" w:rsidP="002A494F">
      <w:pPr>
        <w:tabs>
          <w:tab w:val="left" w:pos="1701"/>
        </w:tabs>
        <w:ind w:left="1701" w:hanging="1701"/>
        <w:rPr>
          <w:rFonts w:cs="Arial"/>
          <w:b/>
          <w:szCs w:val="22"/>
          <w:lang w:val="el-GR"/>
        </w:rPr>
      </w:pPr>
    </w:p>
    <w:p w:rsidR="00A1313C" w:rsidRDefault="00A1313C" w:rsidP="002A494F">
      <w:pPr>
        <w:tabs>
          <w:tab w:val="left" w:pos="1701"/>
        </w:tabs>
        <w:ind w:left="1701" w:hanging="1701"/>
        <w:rPr>
          <w:rFonts w:cs="Arial"/>
          <w:b/>
          <w:szCs w:val="22"/>
          <w:lang w:val="el-GR"/>
        </w:rPr>
      </w:pPr>
    </w:p>
    <w:p w:rsidR="00A1313C" w:rsidRPr="004A0635" w:rsidRDefault="00A1313C" w:rsidP="00ED3A1F">
      <w:pPr>
        <w:pStyle w:val="BodyTextIndent"/>
        <w:ind w:left="0" w:firstLine="1134"/>
        <w:rPr>
          <w:rFonts w:cs="Arial"/>
          <w:b w:val="0"/>
          <w:bCs/>
          <w:szCs w:val="22"/>
          <w:u w:val="single"/>
        </w:rPr>
      </w:pPr>
    </w:p>
    <w:p w:rsidR="00A1313C" w:rsidRPr="00ED3A1F" w:rsidRDefault="00A1313C" w:rsidP="00ED3A1F">
      <w:pPr>
        <w:tabs>
          <w:tab w:val="left" w:pos="1701"/>
        </w:tabs>
        <w:ind w:left="1701" w:hanging="1701"/>
        <w:rPr>
          <w:lang w:val="el-GR"/>
        </w:rPr>
      </w:pPr>
      <w:r w:rsidRPr="00ED3A1F">
        <w:rPr>
          <w:b/>
          <w:lang w:val="el-GR"/>
        </w:rPr>
        <w:t>Αρθρο 5.03</w:t>
      </w:r>
      <w:r w:rsidRPr="00ED3A1F">
        <w:rPr>
          <w:b/>
          <w:lang w:val="el-GR"/>
        </w:rPr>
        <w:tab/>
      </w:r>
      <w:r w:rsidRPr="00ED3A1F">
        <w:rPr>
          <w:u w:val="single"/>
          <w:lang w:val="el-GR"/>
        </w:rPr>
        <w:t>Επιχώσεις ορυγμάτων με προϊόντα εκσκαφών χωρίς ιδιαίτερες απαιτήσεις συμπύκνωσης</w:t>
      </w:r>
      <w:r w:rsidRPr="00ED3A1F">
        <w:rPr>
          <w:lang w:val="el-GR"/>
        </w:rPr>
        <w:t xml:space="preserve"> </w:t>
      </w:r>
    </w:p>
    <w:p w:rsidR="00A1313C" w:rsidRPr="00ED3A1F" w:rsidRDefault="00A1313C" w:rsidP="00ED3A1F">
      <w:pPr>
        <w:ind w:firstLine="1701"/>
        <w:jc w:val="both"/>
        <w:rPr>
          <w:rFonts w:cs="Arial"/>
          <w:sz w:val="12"/>
          <w:szCs w:val="22"/>
          <w:lang w:val="el-GR"/>
        </w:rPr>
      </w:pPr>
    </w:p>
    <w:p w:rsidR="00A1313C" w:rsidRPr="00ED3A1F" w:rsidRDefault="00A1313C" w:rsidP="00ED3A1F">
      <w:pPr>
        <w:ind w:firstLine="1701"/>
        <w:jc w:val="both"/>
        <w:rPr>
          <w:rFonts w:cs="Arial"/>
          <w:szCs w:val="22"/>
          <w:lang w:val="el-GR"/>
        </w:rPr>
      </w:pPr>
      <w:r w:rsidRPr="00ED3A1F">
        <w:rPr>
          <w:rFonts w:cs="Arial"/>
          <w:szCs w:val="22"/>
          <w:lang w:val="el-GR"/>
        </w:rPr>
        <w:t>Κωδικός Αναθεώρησης</w:t>
      </w:r>
      <w:r w:rsidRPr="00ED3A1F">
        <w:rPr>
          <w:rFonts w:cs="Arial"/>
          <w:szCs w:val="22"/>
          <w:lang w:val="el-GR"/>
        </w:rPr>
        <w:tab/>
        <w:t>ΥΔΡ 6066</w:t>
      </w:r>
    </w:p>
    <w:p w:rsidR="00A1313C" w:rsidRPr="00ED3A1F" w:rsidRDefault="00A1313C" w:rsidP="00ED3A1F">
      <w:pPr>
        <w:jc w:val="both"/>
        <w:rPr>
          <w:sz w:val="12"/>
          <w:szCs w:val="12"/>
          <w:lang w:val="el-GR"/>
        </w:rPr>
      </w:pPr>
      <w:r w:rsidRPr="00ED3A1F">
        <w:rPr>
          <w:sz w:val="12"/>
          <w:szCs w:val="12"/>
          <w:lang w:val="el-GR"/>
        </w:rPr>
        <w:t xml:space="preserve"> </w:t>
      </w:r>
    </w:p>
    <w:p w:rsidR="00A1313C" w:rsidRPr="00ED3A1F" w:rsidRDefault="00A1313C" w:rsidP="00ED3A1F">
      <w:pPr>
        <w:jc w:val="both"/>
        <w:rPr>
          <w:lang w:val="el-GR"/>
        </w:rPr>
      </w:pPr>
      <w:r w:rsidRPr="00ED3A1F">
        <w:rPr>
          <w:lang w:val="el-GR"/>
        </w:rPr>
        <w:t>Επίχωση πάσης φύσεως ορυγμάτων με προϊόντα εκσκαφών που έχουν προσκομισθεί επί τόπου, χωρίς ιδιαίτερες απαιτήσεις συμπύκνωσης, με χρήση μηχανικών μέσων. Περιλαμβάνεται η διάστρωση των προϊόντων, η ελαφρά συμπύκνωση με διελεύσεις του μηχανήματος διάστρωσης (φορτωτή ή προωθητή) ή χρήση συμπυκνωτή εδαφών και η διαμόρφωση και εξομάλυνση της τελικής επιφάνειας.</w:t>
      </w:r>
    </w:p>
    <w:p w:rsidR="00A1313C" w:rsidRPr="00ED3A1F" w:rsidRDefault="00A1313C" w:rsidP="00ED3A1F">
      <w:pPr>
        <w:spacing w:before="120"/>
        <w:jc w:val="both"/>
        <w:rPr>
          <w:lang w:val="el-GR"/>
        </w:rPr>
      </w:pPr>
      <w:r w:rsidRPr="00ED3A1F">
        <w:rPr>
          <w:lang w:val="el-GR"/>
        </w:rPr>
        <w:t>Τιμή ανά κυβικό μέτρο (</w:t>
      </w:r>
      <w:r w:rsidRPr="00410612">
        <w:rPr>
          <w:lang w:val="en-US"/>
        </w:rPr>
        <w:t>m</w:t>
      </w:r>
      <w:r w:rsidRPr="00ED3A1F">
        <w:rPr>
          <w:vertAlign w:val="superscript"/>
          <w:lang w:val="el-GR"/>
        </w:rPr>
        <w:t>3</w:t>
      </w:r>
      <w:r w:rsidRPr="00ED3A1F">
        <w:rPr>
          <w:lang w:val="el-GR"/>
        </w:rPr>
        <w:t>) πληρούμενου όγκου ορύγματος.</w:t>
      </w:r>
    </w:p>
    <w:p w:rsidR="00A1313C" w:rsidRPr="00ED3A1F" w:rsidRDefault="00A1313C" w:rsidP="00ED3A1F">
      <w:pPr>
        <w:jc w:val="both"/>
        <w:rPr>
          <w:rFonts w:cs="Arial"/>
          <w:sz w:val="12"/>
          <w:szCs w:val="12"/>
          <w:lang w:val="el-GR"/>
        </w:rPr>
      </w:pPr>
    </w:p>
    <w:p w:rsidR="00A1313C" w:rsidRPr="00410612" w:rsidRDefault="00A1313C" w:rsidP="00ED3A1F">
      <w:pPr>
        <w:pStyle w:val="BodyTextIndent"/>
        <w:spacing w:line="300" w:lineRule="exact"/>
        <w:ind w:left="0" w:firstLine="0"/>
        <w:rPr>
          <w:sz w:val="22"/>
        </w:rPr>
      </w:pPr>
      <w:r w:rsidRPr="00410612">
        <w:rPr>
          <w:sz w:val="22"/>
          <w:u w:val="single"/>
        </w:rPr>
        <w:t>ΕΥΡΩ</w:t>
      </w:r>
      <w:r w:rsidRPr="00410612">
        <w:rPr>
          <w:sz w:val="22"/>
        </w:rPr>
        <w:tab/>
        <w:t xml:space="preserve">Ολογράφως:    </w:t>
      </w:r>
      <w:r>
        <w:rPr>
          <w:sz w:val="22"/>
        </w:rPr>
        <w:t>Σαράντα ένα λεπτά</w:t>
      </w:r>
    </w:p>
    <w:p w:rsidR="00A1313C" w:rsidRPr="00181465" w:rsidRDefault="00A1313C" w:rsidP="00ED3A1F">
      <w:pPr>
        <w:pStyle w:val="BodyTextIndent"/>
        <w:spacing w:line="300" w:lineRule="exact"/>
        <w:ind w:left="0" w:firstLine="0"/>
        <w:rPr>
          <w:rFonts w:cs="Arial"/>
          <w:b w:val="0"/>
          <w:bCs/>
          <w:szCs w:val="22"/>
        </w:rPr>
      </w:pPr>
      <w:r w:rsidRPr="00410612">
        <w:tab/>
      </w:r>
      <w:r w:rsidRPr="00410612">
        <w:rPr>
          <w:sz w:val="22"/>
        </w:rPr>
        <w:t xml:space="preserve">Αριθμητικώς:   </w:t>
      </w:r>
      <w:r w:rsidRPr="00ED3A1F">
        <w:rPr>
          <w:sz w:val="22"/>
        </w:rPr>
        <w:t>0.</w:t>
      </w:r>
      <w:r w:rsidRPr="004A0635">
        <w:rPr>
          <w:sz w:val="22"/>
        </w:rPr>
        <w:t>41€</w:t>
      </w:r>
      <w:r w:rsidRPr="00410612">
        <w:rPr>
          <w:rFonts w:cs="Arial"/>
          <w:b w:val="0"/>
          <w:bCs/>
          <w:szCs w:val="22"/>
        </w:rPr>
        <w:t xml:space="preserve"> </w:t>
      </w:r>
    </w:p>
    <w:p w:rsidR="00A1313C" w:rsidRPr="00181465" w:rsidRDefault="00A1313C" w:rsidP="00ED3A1F">
      <w:pPr>
        <w:pStyle w:val="BodyTextIndent"/>
        <w:spacing w:line="300" w:lineRule="exact"/>
        <w:ind w:left="0" w:firstLine="0"/>
        <w:rPr>
          <w:rFonts w:cs="Arial"/>
          <w:b w:val="0"/>
          <w:bCs/>
          <w:szCs w:val="22"/>
        </w:rPr>
      </w:pPr>
    </w:p>
    <w:p w:rsidR="00A1313C" w:rsidRDefault="00A1313C" w:rsidP="00ED3A1F">
      <w:pPr>
        <w:pStyle w:val="BodyTextIndent"/>
        <w:spacing w:line="300" w:lineRule="exact"/>
        <w:ind w:left="0" w:firstLine="0"/>
        <w:rPr>
          <w:rFonts w:cs="Arial"/>
          <w:b w:val="0"/>
          <w:bCs/>
          <w:szCs w:val="22"/>
          <w:u w:val="single"/>
        </w:rPr>
      </w:pPr>
    </w:p>
    <w:p w:rsidR="00A1313C" w:rsidRPr="00181465" w:rsidRDefault="00A1313C" w:rsidP="00ED3A1F">
      <w:pPr>
        <w:pStyle w:val="BodyTextIndent"/>
        <w:spacing w:line="300" w:lineRule="exact"/>
        <w:ind w:left="0" w:firstLine="0"/>
        <w:rPr>
          <w:rFonts w:cs="Arial"/>
          <w:b w:val="0"/>
          <w:bCs/>
          <w:szCs w:val="22"/>
          <w:u w:val="single"/>
        </w:rPr>
      </w:pPr>
    </w:p>
    <w:p w:rsidR="00A1313C" w:rsidRPr="00F75BA8" w:rsidRDefault="00A1313C" w:rsidP="00F75BA8">
      <w:pPr>
        <w:jc w:val="both"/>
        <w:rPr>
          <w:rFonts w:cs="Arial"/>
          <w:b/>
          <w:bCs/>
          <w:szCs w:val="22"/>
          <w:lang w:val="el-GR" w:eastAsia="el-GR"/>
        </w:rPr>
      </w:pPr>
      <w:r w:rsidRPr="00F75BA8">
        <w:rPr>
          <w:rFonts w:cs="Arial"/>
          <w:b/>
          <w:bCs/>
          <w:szCs w:val="22"/>
          <w:lang w:val="el-GR" w:eastAsia="el-GR"/>
        </w:rPr>
        <w:t xml:space="preserve">ΟΜΑΔΑ </w:t>
      </w:r>
      <w:r>
        <w:rPr>
          <w:rFonts w:cs="Arial"/>
          <w:b/>
          <w:bCs/>
          <w:szCs w:val="22"/>
          <w:lang w:val="el-GR" w:eastAsia="el-GR"/>
        </w:rPr>
        <w:t>Β</w:t>
      </w:r>
      <w:r w:rsidRPr="00F75BA8">
        <w:rPr>
          <w:rFonts w:cs="Arial"/>
          <w:b/>
          <w:bCs/>
          <w:szCs w:val="22"/>
          <w:lang w:val="el-GR" w:eastAsia="el-GR"/>
        </w:rPr>
        <w:t>:  ΕΡΓΑ ΠΡΟΣΤΑΣΙΑΣ ΚΟΙΤΗΣ ΚΑΙ ΠΡΑΝΩΝ</w:t>
      </w:r>
    </w:p>
    <w:p w:rsidR="00A1313C" w:rsidRPr="00ED3A1F" w:rsidRDefault="00A1313C" w:rsidP="00ED3A1F">
      <w:pPr>
        <w:tabs>
          <w:tab w:val="right" w:pos="2268"/>
        </w:tabs>
        <w:ind w:left="426" w:hanging="426"/>
        <w:jc w:val="both"/>
        <w:rPr>
          <w:rFonts w:cs="Arial"/>
          <w:b/>
          <w:szCs w:val="22"/>
          <w:u w:val="single"/>
          <w:lang w:val="el-GR"/>
        </w:rPr>
      </w:pPr>
    </w:p>
    <w:p w:rsidR="00A1313C" w:rsidRPr="005004D2" w:rsidRDefault="00A1313C" w:rsidP="005004D2">
      <w:pPr>
        <w:tabs>
          <w:tab w:val="left" w:pos="1701"/>
        </w:tabs>
        <w:rPr>
          <w:rFonts w:cs="Arial"/>
          <w:b/>
          <w:bCs/>
          <w:i/>
          <w:iCs/>
          <w:szCs w:val="22"/>
          <w:lang w:val="el-GR"/>
        </w:rPr>
      </w:pPr>
      <w:r w:rsidRPr="005004D2">
        <w:rPr>
          <w:b/>
          <w:lang w:val="el-GR"/>
        </w:rPr>
        <w:t>Αρθρο 8.04</w:t>
      </w:r>
      <w:r w:rsidRPr="005004D2">
        <w:rPr>
          <w:rFonts w:cs="Arial"/>
          <w:b/>
          <w:bCs/>
          <w:i/>
          <w:iCs/>
          <w:szCs w:val="22"/>
          <w:lang w:val="el-GR"/>
        </w:rPr>
        <w:t xml:space="preserve">  </w:t>
      </w:r>
      <w:r w:rsidRPr="005004D2">
        <w:rPr>
          <w:rFonts w:cs="Arial"/>
          <w:bCs/>
          <w:iCs/>
          <w:szCs w:val="22"/>
          <w:lang w:val="el-GR"/>
        </w:rPr>
        <w:tab/>
      </w:r>
      <w:r w:rsidRPr="005004D2">
        <w:rPr>
          <w:rFonts w:cs="Arial"/>
          <w:bCs/>
          <w:iCs/>
          <w:szCs w:val="22"/>
          <w:u w:val="single"/>
          <w:lang w:val="el-GR"/>
        </w:rPr>
        <w:t>Λιθορριπές προστασίας κοίτης και πρανών</w:t>
      </w:r>
    </w:p>
    <w:p w:rsidR="00A1313C" w:rsidRPr="005004D2" w:rsidRDefault="00A1313C" w:rsidP="005004D2">
      <w:pPr>
        <w:ind w:firstLine="1701"/>
        <w:jc w:val="both"/>
        <w:rPr>
          <w:rFonts w:cs="Arial"/>
          <w:sz w:val="12"/>
          <w:szCs w:val="22"/>
          <w:lang w:val="el-GR"/>
        </w:rPr>
      </w:pPr>
    </w:p>
    <w:p w:rsidR="00A1313C" w:rsidRPr="005004D2" w:rsidRDefault="00A1313C" w:rsidP="005004D2">
      <w:pPr>
        <w:jc w:val="both"/>
        <w:rPr>
          <w:rFonts w:cs="Arial"/>
          <w:lang w:val="el-GR"/>
        </w:rPr>
      </w:pPr>
      <w:r w:rsidRPr="005004D2">
        <w:rPr>
          <w:rFonts w:cs="Arial"/>
          <w:lang w:val="el-GR"/>
        </w:rPr>
        <w:t xml:space="preserve">Προμήθεια υλικού λιθορριπών προστασίας ασβεστολιθικής σύνθεσης, μεταφορά του επί τόπου του έργου από οποιαδήποτε απόσταση και τοποθέτησή του στις προβλεπόμενες από την μελέτη θέσεις με ή χωρίς υποβοήθηση μηχανικών μέσων. </w:t>
      </w:r>
    </w:p>
    <w:p w:rsidR="00A1313C" w:rsidRPr="005004D2" w:rsidRDefault="00A1313C" w:rsidP="005004D2">
      <w:pPr>
        <w:rPr>
          <w:rFonts w:cs="Arial"/>
          <w:sz w:val="12"/>
          <w:szCs w:val="12"/>
          <w:lang w:val="el-GR"/>
        </w:rPr>
      </w:pPr>
    </w:p>
    <w:p w:rsidR="00A1313C" w:rsidRPr="005004D2" w:rsidRDefault="00A1313C" w:rsidP="005004D2">
      <w:pPr>
        <w:jc w:val="both"/>
        <w:rPr>
          <w:rFonts w:cs="Arial"/>
          <w:lang w:val="el-GR"/>
        </w:rPr>
      </w:pPr>
      <w:r w:rsidRPr="005004D2">
        <w:rPr>
          <w:rFonts w:cs="Arial"/>
          <w:lang w:val="el-GR"/>
        </w:rPr>
        <w:t>Το υλικό θα προέρχεται από υγιή πετρώματα, η δε διαβάθμισή του θα είναι σύμφωνα με τα καθοριζόμενα στην μελέτη.</w:t>
      </w:r>
    </w:p>
    <w:p w:rsidR="00A1313C" w:rsidRPr="005004D2" w:rsidRDefault="00A1313C" w:rsidP="005004D2">
      <w:pPr>
        <w:jc w:val="both"/>
        <w:rPr>
          <w:rFonts w:cs="Arial"/>
          <w:sz w:val="12"/>
          <w:szCs w:val="12"/>
          <w:lang w:val="el-GR"/>
        </w:rPr>
      </w:pPr>
    </w:p>
    <w:p w:rsidR="00A1313C" w:rsidRPr="005004D2" w:rsidRDefault="00A1313C" w:rsidP="005004D2">
      <w:pPr>
        <w:jc w:val="both"/>
        <w:rPr>
          <w:rFonts w:cs="Arial"/>
          <w:lang w:val="el-GR"/>
        </w:rPr>
      </w:pPr>
      <w:r w:rsidRPr="005004D2">
        <w:rPr>
          <w:rFonts w:cs="Arial"/>
          <w:lang w:val="el-GR"/>
        </w:rPr>
        <w:t>Τιμή ανά κυβικό μέτρο (</w:t>
      </w:r>
      <w:r w:rsidRPr="00410612">
        <w:rPr>
          <w:rFonts w:cs="Arial"/>
          <w:lang w:val="en-US"/>
        </w:rPr>
        <w:t>m</w:t>
      </w:r>
      <w:r w:rsidRPr="005004D2">
        <w:rPr>
          <w:rFonts w:cs="Arial"/>
          <w:lang w:val="el-GR"/>
        </w:rPr>
        <w:t>3), βάσει διατομών. Επισημαίνεται ότι δεν επιμετρώνται προς πληρωμή πάχη λιθορριπών μεγαλύτερα των προβλεπομένων στην μελέτη.</w:t>
      </w:r>
    </w:p>
    <w:p w:rsidR="00A1313C" w:rsidRPr="005004D2" w:rsidRDefault="00A1313C" w:rsidP="005004D2">
      <w:pPr>
        <w:jc w:val="both"/>
        <w:rPr>
          <w:rFonts w:cs="Arial"/>
          <w:lang w:val="el-GR"/>
        </w:rPr>
      </w:pPr>
    </w:p>
    <w:p w:rsidR="00A1313C" w:rsidRPr="00181465" w:rsidRDefault="00A1313C" w:rsidP="005004D2">
      <w:pPr>
        <w:jc w:val="both"/>
        <w:rPr>
          <w:rFonts w:cs="Arial"/>
          <w:lang w:val="el-GR"/>
        </w:rPr>
      </w:pPr>
      <w:r w:rsidRPr="005004D2">
        <w:rPr>
          <w:rFonts w:cs="Arial"/>
          <w:lang w:val="el-GR"/>
        </w:rPr>
        <w:t>Εάν προβλέπεται η τοποθέτηση γεωυφάσματος διαχωρισμού, αυτό επιμετράται ιδιαιτέρως με βάση το αντίστοιχο άρθρο του τιμολογίου.</w:t>
      </w:r>
    </w:p>
    <w:p w:rsidR="00A1313C" w:rsidRPr="00181465" w:rsidRDefault="00A1313C" w:rsidP="005004D2">
      <w:pPr>
        <w:jc w:val="both"/>
        <w:rPr>
          <w:rFonts w:cs="Arial"/>
          <w:lang w:val="el-GR"/>
        </w:rPr>
      </w:pPr>
    </w:p>
    <w:p w:rsidR="00A1313C" w:rsidRPr="005004D2" w:rsidRDefault="00A1313C" w:rsidP="005004D2">
      <w:pPr>
        <w:tabs>
          <w:tab w:val="left" w:pos="1134"/>
        </w:tabs>
        <w:ind w:left="1134" w:hanging="1134"/>
        <w:rPr>
          <w:rFonts w:cs="Arial"/>
          <w:lang w:val="el-GR"/>
        </w:rPr>
      </w:pPr>
      <w:r w:rsidRPr="005004D2">
        <w:rPr>
          <w:rFonts w:cs="Arial"/>
          <w:b/>
          <w:lang w:val="el-GR"/>
        </w:rPr>
        <w:t>8.04.04</w:t>
      </w:r>
      <w:r w:rsidRPr="005004D2">
        <w:rPr>
          <w:rFonts w:cs="Arial"/>
          <w:lang w:val="el-GR"/>
        </w:rPr>
        <w:t xml:space="preserve"> </w:t>
      </w:r>
      <w:r w:rsidRPr="005004D2">
        <w:rPr>
          <w:rFonts w:cs="Arial"/>
          <w:lang w:val="el-GR"/>
        </w:rPr>
        <w:tab/>
        <w:t xml:space="preserve">Με λίθους λατομείου βάρους 200 - </w:t>
      </w:r>
      <w:smartTag w:uri="urn:schemas-microsoft-com:office:smarttags" w:element="metricconverter">
        <w:smartTagPr>
          <w:attr w:name="ProductID" w:val="500 kg"/>
        </w:smartTagPr>
        <w:r w:rsidRPr="005004D2">
          <w:rPr>
            <w:rFonts w:cs="Arial"/>
            <w:lang w:val="el-GR"/>
          </w:rPr>
          <w:t xml:space="preserve">500 </w:t>
        </w:r>
        <w:r w:rsidRPr="00410612">
          <w:rPr>
            <w:rFonts w:cs="Arial"/>
          </w:rPr>
          <w:t>kg</w:t>
        </w:r>
      </w:smartTag>
      <w:r w:rsidRPr="005004D2">
        <w:rPr>
          <w:rFonts w:cs="Arial"/>
          <w:lang w:val="el-GR"/>
        </w:rPr>
        <w:t xml:space="preserve">   </w:t>
      </w:r>
    </w:p>
    <w:p w:rsidR="00A1313C" w:rsidRPr="005004D2" w:rsidRDefault="00A1313C" w:rsidP="005004D2">
      <w:pPr>
        <w:ind w:firstLine="1134"/>
        <w:jc w:val="both"/>
        <w:rPr>
          <w:rFonts w:cs="Arial"/>
          <w:sz w:val="12"/>
          <w:szCs w:val="22"/>
          <w:lang w:val="el-GR"/>
        </w:rPr>
      </w:pPr>
    </w:p>
    <w:p w:rsidR="00A1313C" w:rsidRPr="005004D2" w:rsidRDefault="00A1313C" w:rsidP="005004D2">
      <w:pPr>
        <w:ind w:firstLine="1134"/>
        <w:jc w:val="both"/>
        <w:rPr>
          <w:rFonts w:cs="Arial"/>
          <w:szCs w:val="22"/>
          <w:lang w:val="el-GR"/>
        </w:rPr>
      </w:pPr>
      <w:r w:rsidRPr="005004D2">
        <w:rPr>
          <w:rFonts w:cs="Arial"/>
          <w:szCs w:val="22"/>
          <w:lang w:val="el-GR"/>
        </w:rPr>
        <w:t>Κωδικός Αναθεώρησης</w:t>
      </w:r>
      <w:r w:rsidRPr="005004D2">
        <w:rPr>
          <w:rFonts w:cs="Arial"/>
          <w:szCs w:val="22"/>
          <w:lang w:val="el-GR"/>
        </w:rPr>
        <w:tab/>
        <w:t>ΥΔΡ 6158</w:t>
      </w:r>
    </w:p>
    <w:p w:rsidR="00A1313C" w:rsidRPr="005004D2" w:rsidRDefault="00A1313C" w:rsidP="005004D2">
      <w:pPr>
        <w:rPr>
          <w:rFonts w:cs="Arial"/>
          <w:sz w:val="12"/>
          <w:szCs w:val="12"/>
          <w:lang w:val="el-GR"/>
        </w:rPr>
      </w:pPr>
    </w:p>
    <w:p w:rsidR="00A1313C" w:rsidRPr="00410612" w:rsidRDefault="00A1313C" w:rsidP="005004D2">
      <w:pPr>
        <w:pStyle w:val="BodyTextIndent"/>
        <w:spacing w:line="300" w:lineRule="exact"/>
        <w:ind w:left="0" w:firstLine="1136"/>
        <w:rPr>
          <w:sz w:val="22"/>
        </w:rPr>
      </w:pPr>
      <w:r w:rsidRPr="00410612">
        <w:rPr>
          <w:sz w:val="22"/>
          <w:u w:val="single"/>
        </w:rPr>
        <w:t>ΕΥΡΩ</w:t>
      </w:r>
      <w:r w:rsidRPr="00410612">
        <w:rPr>
          <w:sz w:val="22"/>
        </w:rPr>
        <w:tab/>
        <w:t xml:space="preserve">Ολογράφως:    </w:t>
      </w:r>
      <w:r>
        <w:rPr>
          <w:sz w:val="22"/>
        </w:rPr>
        <w:t>Είκοσι τρία και είκοσι λεπτά</w:t>
      </w:r>
    </w:p>
    <w:p w:rsidR="00A1313C" w:rsidRPr="00190FF9" w:rsidRDefault="00A1313C" w:rsidP="005004D2">
      <w:pPr>
        <w:pStyle w:val="BodyTextIndent"/>
        <w:spacing w:line="300" w:lineRule="exact"/>
        <w:ind w:left="0" w:firstLine="1136"/>
        <w:rPr>
          <w:rFonts w:cs="Arial"/>
          <w:szCs w:val="22"/>
        </w:rPr>
      </w:pPr>
      <w:r w:rsidRPr="00410612">
        <w:tab/>
      </w:r>
      <w:r w:rsidRPr="00410612">
        <w:tab/>
      </w:r>
      <w:r w:rsidRPr="00410612">
        <w:rPr>
          <w:sz w:val="22"/>
        </w:rPr>
        <w:t xml:space="preserve">Αριθμητικώς:   </w:t>
      </w:r>
      <w:r w:rsidRPr="00190FF9">
        <w:rPr>
          <w:sz w:val="22"/>
        </w:rPr>
        <w:t>23.</w:t>
      </w:r>
      <w:r>
        <w:rPr>
          <w:sz w:val="22"/>
        </w:rPr>
        <w:t>2</w:t>
      </w:r>
      <w:r w:rsidRPr="00190FF9">
        <w:rPr>
          <w:sz w:val="22"/>
        </w:rPr>
        <w:t>0€</w:t>
      </w:r>
      <w:r>
        <w:rPr>
          <w:sz w:val="22"/>
        </w:rPr>
        <w:t xml:space="preserve"> </w:t>
      </w:r>
      <w:r>
        <w:rPr>
          <w:b w:val="0"/>
          <w:sz w:val="22"/>
        </w:rPr>
        <w:t>Μεταφορά υλικού από απόσταση 30χλμ</w:t>
      </w:r>
      <w:r w:rsidRPr="00410612">
        <w:rPr>
          <w:rFonts w:cs="Arial"/>
          <w:szCs w:val="22"/>
        </w:rPr>
        <w:tab/>
      </w:r>
    </w:p>
    <w:p w:rsidR="00A1313C" w:rsidRPr="00190FF9" w:rsidRDefault="00A1313C" w:rsidP="005004D2">
      <w:pPr>
        <w:pStyle w:val="BodyTextIndent"/>
        <w:spacing w:line="300" w:lineRule="exact"/>
        <w:ind w:left="0" w:firstLine="1136"/>
        <w:rPr>
          <w:rFonts w:cs="Arial"/>
          <w:b w:val="0"/>
          <w:bCs/>
          <w:szCs w:val="22"/>
          <w:u w:val="single"/>
        </w:rPr>
      </w:pPr>
    </w:p>
    <w:p w:rsidR="00A1313C" w:rsidRPr="005004D2" w:rsidRDefault="00A1313C" w:rsidP="005004D2">
      <w:pPr>
        <w:tabs>
          <w:tab w:val="left" w:pos="1134"/>
        </w:tabs>
        <w:ind w:left="1134" w:hanging="1134"/>
        <w:rPr>
          <w:rFonts w:cs="Arial"/>
          <w:lang w:val="el-GR"/>
        </w:rPr>
      </w:pPr>
      <w:r w:rsidRPr="005004D2">
        <w:rPr>
          <w:rFonts w:cs="Arial"/>
          <w:b/>
          <w:lang w:val="el-GR"/>
        </w:rPr>
        <w:t>8.04.04</w:t>
      </w:r>
      <w:r w:rsidRPr="005004D2">
        <w:rPr>
          <w:rFonts w:cs="Arial"/>
          <w:lang w:val="el-GR"/>
        </w:rPr>
        <w:t xml:space="preserve"> </w:t>
      </w:r>
      <w:r w:rsidRPr="00DC498F">
        <w:rPr>
          <w:rFonts w:cs="Arial"/>
          <w:b/>
          <w:lang w:val="en-US"/>
        </w:rPr>
        <w:t>N</w:t>
      </w:r>
      <w:r w:rsidRPr="00DC498F">
        <w:rPr>
          <w:rFonts w:cs="Arial"/>
          <w:b/>
          <w:lang w:val="el-GR"/>
        </w:rPr>
        <w:tab/>
      </w:r>
      <w:r w:rsidRPr="005004D2">
        <w:rPr>
          <w:rFonts w:cs="Arial"/>
          <w:lang w:val="el-GR"/>
        </w:rPr>
        <w:t xml:space="preserve">Με λίθους λατομείου βάρους </w:t>
      </w:r>
      <w:r w:rsidRPr="00DC498F">
        <w:rPr>
          <w:rFonts w:cs="Arial"/>
          <w:lang w:val="el-GR"/>
        </w:rPr>
        <w:t>5</w:t>
      </w:r>
      <w:r w:rsidRPr="005004D2">
        <w:rPr>
          <w:rFonts w:cs="Arial"/>
          <w:lang w:val="el-GR"/>
        </w:rPr>
        <w:t xml:space="preserve">00 </w:t>
      </w:r>
      <w:r>
        <w:rPr>
          <w:rFonts w:cs="Arial"/>
          <w:lang w:val="el-GR"/>
        </w:rPr>
        <w:t>–</w:t>
      </w:r>
      <w:r w:rsidRPr="005004D2">
        <w:rPr>
          <w:rFonts w:cs="Arial"/>
          <w:lang w:val="el-GR"/>
        </w:rPr>
        <w:t xml:space="preserve"> </w:t>
      </w:r>
      <w:smartTag w:uri="urn:schemas-microsoft-com:office:smarttags" w:element="metricconverter">
        <w:smartTagPr>
          <w:attr w:name="ProductID" w:val="2.500 kg"/>
        </w:smartTagPr>
        <w:r w:rsidRPr="00DC498F">
          <w:rPr>
            <w:rFonts w:cs="Arial"/>
            <w:lang w:val="el-GR"/>
          </w:rPr>
          <w:t>2.</w:t>
        </w:r>
        <w:r w:rsidRPr="005004D2">
          <w:rPr>
            <w:rFonts w:cs="Arial"/>
            <w:lang w:val="el-GR"/>
          </w:rPr>
          <w:t xml:space="preserve">500 </w:t>
        </w:r>
        <w:r w:rsidRPr="00410612">
          <w:rPr>
            <w:rFonts w:cs="Arial"/>
          </w:rPr>
          <w:t>kg</w:t>
        </w:r>
      </w:smartTag>
      <w:r w:rsidRPr="005004D2">
        <w:rPr>
          <w:rFonts w:cs="Arial"/>
          <w:lang w:val="el-GR"/>
        </w:rPr>
        <w:t xml:space="preserve">   </w:t>
      </w:r>
    </w:p>
    <w:p w:rsidR="00A1313C" w:rsidRPr="005004D2" w:rsidRDefault="00A1313C" w:rsidP="005004D2">
      <w:pPr>
        <w:ind w:firstLine="1134"/>
        <w:jc w:val="both"/>
        <w:rPr>
          <w:rFonts w:cs="Arial"/>
          <w:sz w:val="12"/>
          <w:szCs w:val="22"/>
          <w:lang w:val="el-GR"/>
        </w:rPr>
      </w:pPr>
    </w:p>
    <w:p w:rsidR="00A1313C" w:rsidRPr="005004D2" w:rsidRDefault="00A1313C" w:rsidP="005004D2">
      <w:pPr>
        <w:ind w:firstLine="1134"/>
        <w:jc w:val="both"/>
        <w:rPr>
          <w:rFonts w:cs="Arial"/>
          <w:szCs w:val="22"/>
          <w:lang w:val="el-GR"/>
        </w:rPr>
      </w:pPr>
      <w:r w:rsidRPr="005004D2">
        <w:rPr>
          <w:rFonts w:cs="Arial"/>
          <w:szCs w:val="22"/>
          <w:lang w:val="el-GR"/>
        </w:rPr>
        <w:t>Κωδικός Αναθεώρησης</w:t>
      </w:r>
      <w:r w:rsidRPr="005004D2">
        <w:rPr>
          <w:rFonts w:cs="Arial"/>
          <w:szCs w:val="22"/>
          <w:lang w:val="el-GR"/>
        </w:rPr>
        <w:tab/>
        <w:t>ΥΔΡ 6158</w:t>
      </w:r>
    </w:p>
    <w:p w:rsidR="00A1313C" w:rsidRPr="005004D2" w:rsidRDefault="00A1313C" w:rsidP="005004D2">
      <w:pPr>
        <w:rPr>
          <w:rFonts w:cs="Arial"/>
          <w:sz w:val="12"/>
          <w:szCs w:val="12"/>
          <w:lang w:val="el-GR"/>
        </w:rPr>
      </w:pPr>
    </w:p>
    <w:p w:rsidR="00A1313C" w:rsidRPr="00410612" w:rsidRDefault="00A1313C" w:rsidP="005004D2">
      <w:pPr>
        <w:pStyle w:val="BodyTextIndent"/>
        <w:spacing w:line="300" w:lineRule="exact"/>
        <w:ind w:left="0" w:firstLine="1136"/>
        <w:rPr>
          <w:sz w:val="22"/>
        </w:rPr>
      </w:pPr>
      <w:r w:rsidRPr="00410612">
        <w:rPr>
          <w:sz w:val="22"/>
          <w:u w:val="single"/>
        </w:rPr>
        <w:t>ΕΥΡΩ</w:t>
      </w:r>
      <w:r w:rsidRPr="00410612">
        <w:rPr>
          <w:sz w:val="22"/>
        </w:rPr>
        <w:tab/>
        <w:t xml:space="preserve">Ολογράφως:    </w:t>
      </w:r>
      <w:r>
        <w:rPr>
          <w:sz w:val="22"/>
        </w:rPr>
        <w:t>Είκοσι πέντε και είκοσι λεπτά</w:t>
      </w:r>
    </w:p>
    <w:p w:rsidR="00A1313C" w:rsidRPr="00410612" w:rsidRDefault="00A1313C" w:rsidP="005004D2">
      <w:pPr>
        <w:pStyle w:val="BodyTextIndent"/>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190FF9">
        <w:rPr>
          <w:sz w:val="22"/>
        </w:rPr>
        <w:t>25.</w:t>
      </w:r>
      <w:r>
        <w:rPr>
          <w:sz w:val="22"/>
        </w:rPr>
        <w:t>20</w:t>
      </w:r>
      <w:r w:rsidRPr="00190FF9">
        <w:rPr>
          <w:sz w:val="22"/>
        </w:rPr>
        <w:t>€</w:t>
      </w:r>
      <w:r w:rsidRPr="00190FF9">
        <w:rPr>
          <w:b w:val="0"/>
          <w:sz w:val="22"/>
        </w:rPr>
        <w:t xml:space="preserve"> </w:t>
      </w:r>
      <w:r>
        <w:rPr>
          <w:b w:val="0"/>
          <w:sz w:val="22"/>
        </w:rPr>
        <w:t>Μεταφορά υλικού από απόσταση 30χλμ</w:t>
      </w:r>
      <w:r w:rsidRPr="00410612">
        <w:rPr>
          <w:rFonts w:cs="Arial"/>
          <w:szCs w:val="22"/>
        </w:rPr>
        <w:tab/>
      </w:r>
    </w:p>
    <w:p w:rsidR="00A1313C" w:rsidRDefault="00A1313C" w:rsidP="00C932A1">
      <w:pPr>
        <w:spacing w:after="120"/>
        <w:ind w:left="1440" w:hanging="1440"/>
        <w:rPr>
          <w:b/>
          <w:bCs/>
          <w:szCs w:val="22"/>
          <w:lang w:val="el-GR"/>
        </w:rPr>
      </w:pPr>
    </w:p>
    <w:p w:rsidR="00A1313C" w:rsidRDefault="00A1313C" w:rsidP="00C932A1">
      <w:pPr>
        <w:spacing w:after="120"/>
        <w:ind w:left="1440" w:hanging="1440"/>
        <w:rPr>
          <w:b/>
          <w:bCs/>
          <w:szCs w:val="22"/>
          <w:lang w:val="el-GR"/>
        </w:rPr>
      </w:pPr>
    </w:p>
    <w:p w:rsidR="00A1313C" w:rsidRDefault="00A1313C" w:rsidP="00C932A1">
      <w:pPr>
        <w:spacing w:after="120"/>
        <w:ind w:left="1440" w:hanging="1440"/>
        <w:rPr>
          <w:b/>
          <w:bCs/>
          <w:szCs w:val="22"/>
          <w:lang w:val="el-GR"/>
        </w:rPr>
      </w:pPr>
    </w:p>
    <w:tbl>
      <w:tblPr>
        <w:tblW w:w="10065" w:type="dxa"/>
        <w:tblInd w:w="-885" w:type="dxa"/>
        <w:tblLook w:val="00A0"/>
      </w:tblPr>
      <w:tblGrid>
        <w:gridCol w:w="3403"/>
        <w:gridCol w:w="284"/>
        <w:gridCol w:w="2551"/>
        <w:gridCol w:w="880"/>
        <w:gridCol w:w="246"/>
        <w:gridCol w:w="2418"/>
        <w:gridCol w:w="283"/>
      </w:tblGrid>
      <w:tr w:rsidR="00A1313C" w:rsidRPr="00BE1DED" w:rsidTr="00181465">
        <w:trPr>
          <w:trHeight w:val="264"/>
        </w:trPr>
        <w:tc>
          <w:tcPr>
            <w:tcW w:w="3403" w:type="dxa"/>
            <w:tcBorders>
              <w:top w:val="nil"/>
              <w:left w:val="nil"/>
              <w:bottom w:val="nil"/>
              <w:right w:val="nil"/>
            </w:tcBorders>
            <w:noWrap/>
            <w:vAlign w:val="bottom"/>
          </w:tcPr>
          <w:p w:rsidR="00A1313C" w:rsidRPr="006C00B1" w:rsidRDefault="00A1313C" w:rsidP="00CE6DC3">
            <w:pPr>
              <w:jc w:val="center"/>
              <w:rPr>
                <w:rFonts w:cs="Arial"/>
                <w:color w:val="auto"/>
                <w:sz w:val="20"/>
                <w:szCs w:val="20"/>
                <w:lang w:val="en-US" w:eastAsia="el-GR"/>
              </w:rPr>
            </w:pPr>
            <w:r w:rsidRPr="00181465">
              <w:rPr>
                <w:rFonts w:cs="Arial"/>
                <w:color w:val="auto"/>
                <w:sz w:val="20"/>
                <w:szCs w:val="20"/>
                <w:lang w:val="el-GR" w:eastAsia="el-GR"/>
              </w:rPr>
              <w:t xml:space="preserve">Πρέβεζα, </w:t>
            </w:r>
            <w:r>
              <w:rPr>
                <w:rFonts w:cs="Arial"/>
                <w:color w:val="auto"/>
                <w:sz w:val="20"/>
                <w:szCs w:val="20"/>
                <w:lang w:val="en-US" w:eastAsia="el-GR"/>
              </w:rPr>
              <w:t xml:space="preserve"> 28 </w:t>
            </w:r>
            <w:r>
              <w:rPr>
                <w:rFonts w:cs="Arial"/>
                <w:color w:val="auto"/>
                <w:sz w:val="20"/>
                <w:szCs w:val="20"/>
                <w:lang w:val="el-GR" w:eastAsia="el-GR"/>
              </w:rPr>
              <w:t>-</w:t>
            </w:r>
            <w:r>
              <w:rPr>
                <w:rFonts w:cs="Arial"/>
                <w:color w:val="auto"/>
                <w:sz w:val="20"/>
                <w:szCs w:val="20"/>
                <w:lang w:val="en-US" w:eastAsia="el-GR"/>
              </w:rPr>
              <w:t>2</w:t>
            </w:r>
            <w:r>
              <w:rPr>
                <w:rFonts w:cs="Arial"/>
                <w:color w:val="auto"/>
                <w:sz w:val="20"/>
                <w:szCs w:val="20"/>
                <w:lang w:val="el-GR" w:eastAsia="el-GR"/>
              </w:rPr>
              <w:t>-20</w:t>
            </w:r>
            <w:r>
              <w:rPr>
                <w:rFonts w:cs="Arial"/>
                <w:color w:val="auto"/>
                <w:sz w:val="20"/>
                <w:szCs w:val="20"/>
                <w:lang w:val="en-US" w:eastAsia="el-GR"/>
              </w:rPr>
              <w:t>20</w:t>
            </w:r>
          </w:p>
        </w:tc>
        <w:tc>
          <w:tcPr>
            <w:tcW w:w="284"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551" w:type="dxa"/>
            <w:tcBorders>
              <w:top w:val="nil"/>
              <w:left w:val="nil"/>
              <w:bottom w:val="nil"/>
              <w:right w:val="nil"/>
            </w:tcBorders>
            <w:noWrap/>
            <w:vAlign w:val="bottom"/>
          </w:tcPr>
          <w:p w:rsidR="00A1313C" w:rsidRPr="006C00B1" w:rsidRDefault="00A1313C" w:rsidP="00CE6DC3">
            <w:pPr>
              <w:jc w:val="center"/>
              <w:rPr>
                <w:rFonts w:cs="Arial"/>
                <w:color w:val="auto"/>
                <w:sz w:val="20"/>
                <w:szCs w:val="20"/>
                <w:lang w:val="en-US" w:eastAsia="el-GR"/>
              </w:rPr>
            </w:pPr>
            <w:r>
              <w:rPr>
                <w:rFonts w:cs="Arial"/>
                <w:color w:val="auto"/>
                <w:sz w:val="20"/>
                <w:szCs w:val="20"/>
                <w:lang w:val="el-GR" w:eastAsia="el-GR"/>
              </w:rPr>
              <w:t xml:space="preserve">Πρέβεζα, </w:t>
            </w:r>
            <w:r>
              <w:rPr>
                <w:rFonts w:cs="Arial"/>
                <w:color w:val="auto"/>
                <w:sz w:val="20"/>
                <w:szCs w:val="20"/>
                <w:lang w:val="en-US" w:eastAsia="el-GR"/>
              </w:rPr>
              <w:t xml:space="preserve"> 28  </w:t>
            </w:r>
            <w:r>
              <w:rPr>
                <w:rFonts w:cs="Arial"/>
                <w:color w:val="auto"/>
                <w:sz w:val="20"/>
                <w:szCs w:val="20"/>
                <w:lang w:val="el-GR" w:eastAsia="el-GR"/>
              </w:rPr>
              <w:t>-</w:t>
            </w:r>
            <w:r>
              <w:rPr>
                <w:rFonts w:cs="Arial"/>
                <w:color w:val="auto"/>
                <w:sz w:val="20"/>
                <w:szCs w:val="20"/>
                <w:lang w:val="en-US" w:eastAsia="el-GR"/>
              </w:rPr>
              <w:t xml:space="preserve">  2 </w:t>
            </w:r>
            <w:r>
              <w:rPr>
                <w:rFonts w:cs="Arial"/>
                <w:color w:val="auto"/>
                <w:sz w:val="20"/>
                <w:szCs w:val="20"/>
                <w:lang w:val="el-GR" w:eastAsia="el-GR"/>
              </w:rPr>
              <w:t>-20</w:t>
            </w:r>
            <w:r>
              <w:rPr>
                <w:rFonts w:cs="Arial"/>
                <w:color w:val="auto"/>
                <w:sz w:val="20"/>
                <w:szCs w:val="20"/>
                <w:lang w:val="en-US" w:eastAsia="el-GR"/>
              </w:rPr>
              <w:t>20</w:t>
            </w:r>
          </w:p>
        </w:tc>
        <w:tc>
          <w:tcPr>
            <w:tcW w:w="880"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46"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418" w:type="dxa"/>
            <w:tcBorders>
              <w:top w:val="nil"/>
              <w:left w:val="nil"/>
              <w:bottom w:val="nil"/>
              <w:right w:val="nil"/>
            </w:tcBorders>
            <w:noWrap/>
            <w:vAlign w:val="bottom"/>
          </w:tcPr>
          <w:p w:rsidR="00A1313C" w:rsidRPr="006C00B1" w:rsidRDefault="00A1313C" w:rsidP="00BE1DED">
            <w:pPr>
              <w:jc w:val="center"/>
              <w:rPr>
                <w:rFonts w:cs="Arial"/>
                <w:color w:val="auto"/>
                <w:sz w:val="20"/>
                <w:szCs w:val="20"/>
                <w:lang w:val="en-US" w:eastAsia="el-GR"/>
              </w:rPr>
            </w:pPr>
            <w:r w:rsidRPr="00181465">
              <w:rPr>
                <w:rFonts w:cs="Arial"/>
                <w:color w:val="auto"/>
                <w:sz w:val="20"/>
                <w:szCs w:val="20"/>
                <w:lang w:val="el-GR" w:eastAsia="el-GR"/>
              </w:rPr>
              <w:t xml:space="preserve">Πρέβεζα, </w:t>
            </w:r>
            <w:r>
              <w:rPr>
                <w:rFonts w:cs="Arial"/>
                <w:color w:val="auto"/>
                <w:sz w:val="20"/>
                <w:szCs w:val="20"/>
                <w:lang w:val="en-US" w:eastAsia="el-GR"/>
              </w:rPr>
              <w:t xml:space="preserve">28 </w:t>
            </w:r>
            <w:r>
              <w:rPr>
                <w:rFonts w:cs="Arial"/>
                <w:color w:val="auto"/>
                <w:sz w:val="20"/>
                <w:szCs w:val="20"/>
                <w:lang w:val="el-GR" w:eastAsia="el-GR"/>
              </w:rPr>
              <w:t>-</w:t>
            </w:r>
            <w:r>
              <w:rPr>
                <w:rFonts w:cs="Arial"/>
                <w:color w:val="auto"/>
                <w:sz w:val="20"/>
                <w:szCs w:val="20"/>
                <w:lang w:val="en-US" w:eastAsia="el-GR"/>
              </w:rPr>
              <w:t>2</w:t>
            </w:r>
            <w:r>
              <w:rPr>
                <w:rFonts w:cs="Arial"/>
                <w:color w:val="auto"/>
                <w:sz w:val="20"/>
                <w:szCs w:val="20"/>
                <w:lang w:val="el-GR" w:eastAsia="el-GR"/>
              </w:rPr>
              <w:t>-20</w:t>
            </w:r>
            <w:r>
              <w:rPr>
                <w:rFonts w:cs="Arial"/>
                <w:color w:val="auto"/>
                <w:sz w:val="20"/>
                <w:szCs w:val="20"/>
                <w:lang w:val="en-US" w:eastAsia="el-GR"/>
              </w:rPr>
              <w:t>20</w:t>
            </w:r>
          </w:p>
        </w:tc>
        <w:tc>
          <w:tcPr>
            <w:tcW w:w="283"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r>
      <w:tr w:rsidR="00A1313C" w:rsidRPr="00BE1DED" w:rsidTr="00181465">
        <w:trPr>
          <w:trHeight w:val="264"/>
        </w:trPr>
        <w:tc>
          <w:tcPr>
            <w:tcW w:w="3403" w:type="dxa"/>
            <w:tcBorders>
              <w:top w:val="nil"/>
              <w:left w:val="nil"/>
              <w:bottom w:val="nil"/>
              <w:right w:val="nil"/>
            </w:tcBorders>
            <w:noWrap/>
            <w:vAlign w:val="bottom"/>
          </w:tcPr>
          <w:p w:rsidR="00A1313C" w:rsidRPr="00181465" w:rsidRDefault="00A1313C" w:rsidP="00181465">
            <w:pPr>
              <w:jc w:val="center"/>
              <w:rPr>
                <w:rFonts w:cs="Arial"/>
                <w:color w:val="auto"/>
                <w:sz w:val="20"/>
                <w:szCs w:val="20"/>
                <w:lang w:val="el-GR" w:eastAsia="el-GR"/>
              </w:rPr>
            </w:pPr>
            <w:r w:rsidRPr="00181465">
              <w:rPr>
                <w:rFonts w:cs="Arial"/>
                <w:color w:val="auto"/>
                <w:sz w:val="20"/>
                <w:szCs w:val="20"/>
                <w:lang w:val="el-GR" w:eastAsia="el-GR"/>
              </w:rPr>
              <w:t>ΣΥΝΤΑΧΘΗΚΕ</w:t>
            </w:r>
          </w:p>
        </w:tc>
        <w:tc>
          <w:tcPr>
            <w:tcW w:w="284"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551" w:type="dxa"/>
            <w:tcBorders>
              <w:top w:val="nil"/>
              <w:left w:val="nil"/>
              <w:bottom w:val="nil"/>
              <w:right w:val="nil"/>
            </w:tcBorders>
            <w:noWrap/>
            <w:vAlign w:val="bottom"/>
          </w:tcPr>
          <w:p w:rsidR="00A1313C" w:rsidRPr="00181465" w:rsidRDefault="00A1313C" w:rsidP="00181465">
            <w:pPr>
              <w:jc w:val="center"/>
              <w:rPr>
                <w:rFonts w:cs="Arial"/>
                <w:color w:val="auto"/>
                <w:sz w:val="20"/>
                <w:szCs w:val="20"/>
                <w:lang w:val="el-GR" w:eastAsia="el-GR"/>
              </w:rPr>
            </w:pPr>
            <w:r w:rsidRPr="00181465">
              <w:rPr>
                <w:rFonts w:cs="Arial"/>
                <w:color w:val="auto"/>
                <w:sz w:val="20"/>
                <w:szCs w:val="20"/>
                <w:lang w:val="el-GR" w:eastAsia="el-GR"/>
              </w:rPr>
              <w:t>ΕΛΕΓΘΗΚΕ</w:t>
            </w:r>
          </w:p>
        </w:tc>
        <w:tc>
          <w:tcPr>
            <w:tcW w:w="880"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46"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418" w:type="dxa"/>
            <w:tcBorders>
              <w:top w:val="nil"/>
              <w:left w:val="nil"/>
              <w:bottom w:val="nil"/>
              <w:right w:val="nil"/>
            </w:tcBorders>
            <w:noWrap/>
            <w:vAlign w:val="bottom"/>
          </w:tcPr>
          <w:p w:rsidR="00A1313C" w:rsidRPr="00181465" w:rsidRDefault="00A1313C" w:rsidP="00181465">
            <w:pPr>
              <w:jc w:val="center"/>
              <w:rPr>
                <w:rFonts w:cs="Arial"/>
                <w:color w:val="auto"/>
                <w:sz w:val="20"/>
                <w:szCs w:val="20"/>
                <w:lang w:val="el-GR" w:eastAsia="el-GR"/>
              </w:rPr>
            </w:pPr>
            <w:r w:rsidRPr="00181465">
              <w:rPr>
                <w:rFonts w:cs="Arial"/>
                <w:color w:val="auto"/>
                <w:sz w:val="20"/>
                <w:szCs w:val="20"/>
                <w:lang w:val="el-GR" w:eastAsia="el-GR"/>
              </w:rPr>
              <w:t>ΘΕΩΡΗΘΗΚΕ</w:t>
            </w:r>
          </w:p>
        </w:tc>
        <w:tc>
          <w:tcPr>
            <w:tcW w:w="283"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r>
      <w:tr w:rsidR="00A1313C" w:rsidRPr="005771B1" w:rsidTr="00181465">
        <w:trPr>
          <w:trHeight w:val="264"/>
        </w:trPr>
        <w:tc>
          <w:tcPr>
            <w:tcW w:w="3403" w:type="dxa"/>
            <w:tcBorders>
              <w:top w:val="nil"/>
              <w:left w:val="nil"/>
              <w:bottom w:val="nil"/>
              <w:right w:val="nil"/>
            </w:tcBorders>
            <w:noWrap/>
            <w:vAlign w:val="bottom"/>
          </w:tcPr>
          <w:p w:rsidR="00A1313C" w:rsidRPr="00181465" w:rsidRDefault="00A1313C" w:rsidP="00181465">
            <w:pPr>
              <w:jc w:val="center"/>
              <w:rPr>
                <w:rFonts w:cs="Arial"/>
                <w:color w:val="auto"/>
                <w:sz w:val="20"/>
                <w:szCs w:val="20"/>
                <w:lang w:val="el-GR" w:eastAsia="el-GR"/>
              </w:rPr>
            </w:pPr>
            <w:r w:rsidRPr="00181465">
              <w:rPr>
                <w:rFonts w:cs="Arial"/>
                <w:color w:val="auto"/>
                <w:sz w:val="20"/>
                <w:szCs w:val="20"/>
                <w:lang w:val="el-GR" w:eastAsia="el-GR"/>
              </w:rPr>
              <w:t>Ο συντά</w:t>
            </w:r>
            <w:r>
              <w:rPr>
                <w:rFonts w:cs="Arial"/>
                <w:color w:val="auto"/>
                <w:sz w:val="20"/>
                <w:szCs w:val="20"/>
                <w:lang w:val="el-GR" w:eastAsia="el-GR"/>
              </w:rPr>
              <w:t>ξας</w:t>
            </w:r>
          </w:p>
        </w:tc>
        <w:tc>
          <w:tcPr>
            <w:tcW w:w="284"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551" w:type="dxa"/>
            <w:tcBorders>
              <w:top w:val="nil"/>
              <w:left w:val="nil"/>
              <w:bottom w:val="nil"/>
              <w:right w:val="nil"/>
            </w:tcBorders>
            <w:noWrap/>
            <w:vAlign w:val="bottom"/>
          </w:tcPr>
          <w:p w:rsidR="00A1313C" w:rsidRPr="00181465" w:rsidRDefault="00A1313C" w:rsidP="00181465">
            <w:pPr>
              <w:jc w:val="center"/>
              <w:rPr>
                <w:rFonts w:cs="Arial"/>
                <w:color w:val="auto"/>
                <w:sz w:val="20"/>
                <w:szCs w:val="20"/>
                <w:lang w:val="el-GR" w:eastAsia="el-GR"/>
              </w:rPr>
            </w:pPr>
            <w:r w:rsidRPr="00181465">
              <w:rPr>
                <w:rFonts w:cs="Arial"/>
                <w:color w:val="auto"/>
                <w:sz w:val="20"/>
                <w:szCs w:val="20"/>
                <w:lang w:val="el-GR" w:eastAsia="el-GR"/>
              </w:rPr>
              <w:t>Ο Προϊστάμενος ΤΔΠ</w:t>
            </w:r>
          </w:p>
        </w:tc>
        <w:tc>
          <w:tcPr>
            <w:tcW w:w="880"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46"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418" w:type="dxa"/>
            <w:tcBorders>
              <w:top w:val="nil"/>
              <w:left w:val="nil"/>
              <w:bottom w:val="nil"/>
              <w:right w:val="nil"/>
            </w:tcBorders>
            <w:noWrap/>
            <w:vAlign w:val="bottom"/>
          </w:tcPr>
          <w:p w:rsidR="00A1313C" w:rsidRPr="00181465" w:rsidRDefault="00A1313C" w:rsidP="00181465">
            <w:pPr>
              <w:jc w:val="center"/>
              <w:rPr>
                <w:rFonts w:cs="Arial"/>
                <w:color w:val="auto"/>
                <w:sz w:val="20"/>
                <w:szCs w:val="20"/>
                <w:lang w:val="el-GR" w:eastAsia="el-GR"/>
              </w:rPr>
            </w:pPr>
            <w:r>
              <w:rPr>
                <w:rFonts w:cs="Arial"/>
                <w:color w:val="auto"/>
                <w:sz w:val="20"/>
                <w:szCs w:val="20"/>
                <w:lang w:val="el-GR" w:eastAsia="el-GR"/>
              </w:rPr>
              <w:t xml:space="preserve"> Η Δ/ντρια Δ.Τ.Ε.Π.Ε.</w:t>
            </w:r>
            <w:r w:rsidRPr="00181465">
              <w:rPr>
                <w:rFonts w:cs="Arial"/>
                <w:color w:val="auto"/>
                <w:sz w:val="20"/>
                <w:szCs w:val="20"/>
                <w:lang w:val="el-GR" w:eastAsia="el-GR"/>
              </w:rPr>
              <w:t>Πρέβεζας</w:t>
            </w:r>
          </w:p>
        </w:tc>
        <w:tc>
          <w:tcPr>
            <w:tcW w:w="283"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r>
      <w:tr w:rsidR="00A1313C" w:rsidRPr="005771B1" w:rsidTr="00181465">
        <w:trPr>
          <w:trHeight w:val="264"/>
        </w:trPr>
        <w:tc>
          <w:tcPr>
            <w:tcW w:w="3403" w:type="dxa"/>
            <w:tcBorders>
              <w:top w:val="nil"/>
              <w:left w:val="nil"/>
              <w:bottom w:val="nil"/>
              <w:right w:val="nil"/>
            </w:tcBorders>
            <w:noWrap/>
            <w:vAlign w:val="bottom"/>
          </w:tcPr>
          <w:p w:rsidR="00A1313C" w:rsidRPr="00181465" w:rsidRDefault="00A1313C" w:rsidP="00181465">
            <w:pPr>
              <w:jc w:val="center"/>
              <w:rPr>
                <w:rFonts w:cs="Arial"/>
                <w:color w:val="auto"/>
                <w:sz w:val="20"/>
                <w:szCs w:val="20"/>
                <w:lang w:val="el-GR" w:eastAsia="el-GR"/>
              </w:rPr>
            </w:pPr>
          </w:p>
        </w:tc>
        <w:tc>
          <w:tcPr>
            <w:tcW w:w="284"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551" w:type="dxa"/>
            <w:tcBorders>
              <w:top w:val="nil"/>
              <w:left w:val="nil"/>
              <w:bottom w:val="nil"/>
              <w:right w:val="nil"/>
            </w:tcBorders>
            <w:noWrap/>
            <w:vAlign w:val="bottom"/>
          </w:tcPr>
          <w:p w:rsidR="00A1313C" w:rsidRPr="00181465" w:rsidRDefault="00A1313C" w:rsidP="00181465">
            <w:pPr>
              <w:jc w:val="center"/>
              <w:rPr>
                <w:rFonts w:cs="Arial"/>
                <w:color w:val="auto"/>
                <w:sz w:val="20"/>
                <w:szCs w:val="20"/>
                <w:lang w:val="el-GR" w:eastAsia="el-GR"/>
              </w:rPr>
            </w:pPr>
          </w:p>
        </w:tc>
        <w:tc>
          <w:tcPr>
            <w:tcW w:w="880"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46"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418" w:type="dxa"/>
            <w:tcBorders>
              <w:top w:val="nil"/>
              <w:left w:val="nil"/>
              <w:bottom w:val="nil"/>
              <w:right w:val="nil"/>
            </w:tcBorders>
            <w:noWrap/>
            <w:vAlign w:val="bottom"/>
          </w:tcPr>
          <w:p w:rsidR="00A1313C" w:rsidRPr="00181465" w:rsidRDefault="00A1313C" w:rsidP="00181465">
            <w:pPr>
              <w:jc w:val="center"/>
              <w:rPr>
                <w:rFonts w:cs="Arial"/>
                <w:color w:val="auto"/>
                <w:sz w:val="20"/>
                <w:szCs w:val="20"/>
                <w:lang w:val="el-GR" w:eastAsia="el-GR"/>
              </w:rPr>
            </w:pPr>
          </w:p>
        </w:tc>
        <w:tc>
          <w:tcPr>
            <w:tcW w:w="283"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r>
      <w:tr w:rsidR="00A1313C" w:rsidRPr="005771B1" w:rsidTr="00181465">
        <w:trPr>
          <w:trHeight w:val="264"/>
        </w:trPr>
        <w:tc>
          <w:tcPr>
            <w:tcW w:w="3403" w:type="dxa"/>
            <w:tcBorders>
              <w:top w:val="nil"/>
              <w:left w:val="nil"/>
              <w:bottom w:val="nil"/>
              <w:right w:val="nil"/>
            </w:tcBorders>
            <w:noWrap/>
            <w:vAlign w:val="bottom"/>
          </w:tcPr>
          <w:p w:rsidR="00A1313C" w:rsidRPr="00181465" w:rsidRDefault="00A1313C" w:rsidP="00181465">
            <w:pPr>
              <w:jc w:val="center"/>
              <w:rPr>
                <w:rFonts w:cs="Arial"/>
                <w:color w:val="auto"/>
                <w:sz w:val="20"/>
                <w:szCs w:val="20"/>
                <w:lang w:val="el-GR" w:eastAsia="el-GR"/>
              </w:rPr>
            </w:pPr>
          </w:p>
        </w:tc>
        <w:tc>
          <w:tcPr>
            <w:tcW w:w="284"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551" w:type="dxa"/>
            <w:tcBorders>
              <w:top w:val="nil"/>
              <w:left w:val="nil"/>
              <w:bottom w:val="nil"/>
              <w:right w:val="nil"/>
            </w:tcBorders>
            <w:noWrap/>
            <w:vAlign w:val="bottom"/>
          </w:tcPr>
          <w:p w:rsidR="00A1313C" w:rsidRPr="00181465" w:rsidRDefault="00A1313C" w:rsidP="00181465">
            <w:pPr>
              <w:jc w:val="center"/>
              <w:rPr>
                <w:rFonts w:cs="Arial"/>
                <w:color w:val="auto"/>
                <w:sz w:val="20"/>
                <w:szCs w:val="20"/>
                <w:lang w:val="el-GR" w:eastAsia="el-GR"/>
              </w:rPr>
            </w:pPr>
          </w:p>
        </w:tc>
        <w:tc>
          <w:tcPr>
            <w:tcW w:w="880"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46"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418" w:type="dxa"/>
            <w:tcBorders>
              <w:top w:val="nil"/>
              <w:left w:val="nil"/>
              <w:bottom w:val="nil"/>
              <w:right w:val="nil"/>
            </w:tcBorders>
            <w:noWrap/>
            <w:vAlign w:val="bottom"/>
          </w:tcPr>
          <w:p w:rsidR="00A1313C" w:rsidRPr="00181465" w:rsidRDefault="00A1313C" w:rsidP="00181465">
            <w:pPr>
              <w:jc w:val="center"/>
              <w:rPr>
                <w:rFonts w:cs="Arial"/>
                <w:color w:val="auto"/>
                <w:sz w:val="20"/>
                <w:szCs w:val="20"/>
                <w:lang w:val="el-GR" w:eastAsia="el-GR"/>
              </w:rPr>
            </w:pPr>
          </w:p>
        </w:tc>
        <w:tc>
          <w:tcPr>
            <w:tcW w:w="283"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r>
      <w:tr w:rsidR="00A1313C" w:rsidRPr="00181465" w:rsidTr="00181465">
        <w:trPr>
          <w:trHeight w:val="264"/>
        </w:trPr>
        <w:tc>
          <w:tcPr>
            <w:tcW w:w="3403" w:type="dxa"/>
            <w:tcBorders>
              <w:top w:val="nil"/>
              <w:left w:val="nil"/>
              <w:bottom w:val="nil"/>
              <w:right w:val="nil"/>
            </w:tcBorders>
            <w:noWrap/>
            <w:vAlign w:val="bottom"/>
          </w:tcPr>
          <w:p w:rsidR="00A1313C" w:rsidRDefault="00A1313C" w:rsidP="00181465">
            <w:pPr>
              <w:rPr>
                <w:rFonts w:cs="Arial"/>
                <w:color w:val="auto"/>
                <w:sz w:val="20"/>
                <w:szCs w:val="20"/>
                <w:lang w:val="el-GR" w:eastAsia="el-GR"/>
              </w:rPr>
            </w:pPr>
            <w:r>
              <w:rPr>
                <w:rFonts w:cs="Arial"/>
                <w:color w:val="auto"/>
                <w:sz w:val="20"/>
                <w:szCs w:val="20"/>
                <w:lang w:val="el-GR" w:eastAsia="el-GR"/>
              </w:rPr>
              <w:t xml:space="preserve">          </w:t>
            </w:r>
          </w:p>
          <w:p w:rsidR="00A1313C" w:rsidRPr="006C00B1" w:rsidRDefault="00A1313C" w:rsidP="006C00B1">
            <w:pPr>
              <w:rPr>
                <w:rFonts w:cs="Arial"/>
                <w:sz w:val="20"/>
                <w:szCs w:val="20"/>
                <w:lang w:val="el-GR"/>
              </w:rPr>
            </w:pPr>
            <w:r w:rsidRPr="006C00B1">
              <w:rPr>
                <w:rFonts w:cs="Arial"/>
                <w:sz w:val="20"/>
                <w:szCs w:val="20"/>
                <w:lang w:val="el-GR"/>
              </w:rPr>
              <w:t xml:space="preserve">            </w:t>
            </w:r>
            <w:r>
              <w:rPr>
                <w:rFonts w:cs="Arial"/>
                <w:sz w:val="20"/>
                <w:szCs w:val="20"/>
              </w:rPr>
              <w:t>K</w:t>
            </w:r>
            <w:r w:rsidRPr="006C00B1">
              <w:rPr>
                <w:rFonts w:cs="Arial"/>
                <w:sz w:val="20"/>
                <w:szCs w:val="20"/>
                <w:lang w:val="el-GR"/>
              </w:rPr>
              <w:t>ων/νος Κατσιμπόκης</w:t>
            </w:r>
          </w:p>
          <w:p w:rsidR="00A1313C" w:rsidRPr="006C00B1" w:rsidRDefault="00A1313C" w:rsidP="00181465">
            <w:pPr>
              <w:rPr>
                <w:rFonts w:cs="Arial"/>
                <w:color w:val="auto"/>
                <w:sz w:val="20"/>
                <w:szCs w:val="20"/>
                <w:lang w:val="el-GR" w:eastAsia="el-GR"/>
              </w:rPr>
            </w:pPr>
            <w:r>
              <w:rPr>
                <w:rFonts w:cs="Arial"/>
                <w:color w:val="auto"/>
                <w:sz w:val="20"/>
                <w:szCs w:val="20"/>
                <w:lang w:val="el-GR" w:eastAsia="el-GR"/>
              </w:rPr>
              <w:t xml:space="preserve">            </w:t>
            </w:r>
            <w:r w:rsidRPr="00181465">
              <w:rPr>
                <w:rFonts w:cs="Arial"/>
                <w:color w:val="auto"/>
                <w:sz w:val="20"/>
                <w:szCs w:val="20"/>
                <w:lang w:val="el-GR" w:eastAsia="el-GR"/>
              </w:rPr>
              <w:t>Πολιτικός Μηχανικός</w:t>
            </w:r>
          </w:p>
        </w:tc>
        <w:tc>
          <w:tcPr>
            <w:tcW w:w="284"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551" w:type="dxa"/>
            <w:tcBorders>
              <w:top w:val="nil"/>
              <w:left w:val="nil"/>
              <w:bottom w:val="nil"/>
              <w:right w:val="nil"/>
            </w:tcBorders>
            <w:noWrap/>
            <w:vAlign w:val="bottom"/>
          </w:tcPr>
          <w:p w:rsidR="00A1313C" w:rsidRPr="00181465" w:rsidRDefault="00A1313C" w:rsidP="00181465">
            <w:pPr>
              <w:jc w:val="center"/>
              <w:rPr>
                <w:rFonts w:cs="Arial"/>
                <w:color w:val="auto"/>
                <w:sz w:val="20"/>
                <w:szCs w:val="20"/>
                <w:lang w:val="el-GR" w:eastAsia="el-GR"/>
              </w:rPr>
            </w:pPr>
            <w:r>
              <w:rPr>
                <w:rFonts w:cs="Arial"/>
                <w:color w:val="auto"/>
                <w:sz w:val="20"/>
                <w:szCs w:val="20"/>
                <w:lang w:val="el-GR" w:eastAsia="el-GR"/>
              </w:rPr>
              <w:t xml:space="preserve">  Χαράλαμπος Μπούρας</w:t>
            </w:r>
            <w:r w:rsidRPr="00181465">
              <w:rPr>
                <w:rFonts w:cs="Arial"/>
                <w:color w:val="auto"/>
                <w:sz w:val="20"/>
                <w:szCs w:val="20"/>
                <w:lang w:val="el-GR" w:eastAsia="el-GR"/>
              </w:rPr>
              <w:t xml:space="preserve"> Πολιτικός Μηχανικός</w:t>
            </w:r>
          </w:p>
        </w:tc>
        <w:tc>
          <w:tcPr>
            <w:tcW w:w="880"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46"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418" w:type="dxa"/>
            <w:tcBorders>
              <w:top w:val="nil"/>
              <w:left w:val="nil"/>
              <w:bottom w:val="nil"/>
              <w:right w:val="nil"/>
            </w:tcBorders>
            <w:noWrap/>
            <w:vAlign w:val="bottom"/>
          </w:tcPr>
          <w:p w:rsidR="00A1313C" w:rsidRDefault="00A1313C" w:rsidP="00181465">
            <w:pPr>
              <w:jc w:val="center"/>
              <w:rPr>
                <w:rFonts w:cs="Arial"/>
                <w:color w:val="auto"/>
                <w:sz w:val="20"/>
                <w:szCs w:val="20"/>
                <w:lang w:val="el-GR" w:eastAsia="el-GR"/>
              </w:rPr>
            </w:pPr>
            <w:r>
              <w:rPr>
                <w:rFonts w:cs="Arial"/>
                <w:color w:val="auto"/>
                <w:sz w:val="20"/>
                <w:szCs w:val="20"/>
                <w:lang w:val="el-GR" w:eastAsia="el-GR"/>
              </w:rPr>
              <w:t>Φιλία Ρέπα</w:t>
            </w:r>
            <w:r w:rsidRPr="00181465">
              <w:rPr>
                <w:rFonts w:cs="Arial"/>
                <w:color w:val="auto"/>
                <w:sz w:val="20"/>
                <w:szCs w:val="20"/>
                <w:lang w:val="el-GR" w:eastAsia="el-GR"/>
              </w:rPr>
              <w:t xml:space="preserve"> </w:t>
            </w:r>
          </w:p>
          <w:p w:rsidR="00A1313C" w:rsidRPr="006C00B1" w:rsidRDefault="00A1313C" w:rsidP="00181465">
            <w:pPr>
              <w:jc w:val="center"/>
              <w:rPr>
                <w:rFonts w:cs="Arial"/>
                <w:color w:val="auto"/>
                <w:sz w:val="20"/>
                <w:szCs w:val="20"/>
                <w:lang w:val="el-GR" w:eastAsia="el-GR"/>
              </w:rPr>
            </w:pPr>
            <w:r w:rsidRPr="00181465">
              <w:rPr>
                <w:rFonts w:cs="Arial"/>
                <w:color w:val="auto"/>
                <w:sz w:val="20"/>
                <w:szCs w:val="20"/>
                <w:lang w:val="el-GR" w:eastAsia="el-GR"/>
              </w:rPr>
              <w:t>Πολιτικός Μηχανικός</w:t>
            </w:r>
          </w:p>
        </w:tc>
        <w:tc>
          <w:tcPr>
            <w:tcW w:w="283"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r>
      <w:tr w:rsidR="00A1313C" w:rsidRPr="00181465" w:rsidTr="00181465">
        <w:trPr>
          <w:trHeight w:val="264"/>
        </w:trPr>
        <w:tc>
          <w:tcPr>
            <w:tcW w:w="3403" w:type="dxa"/>
            <w:tcBorders>
              <w:top w:val="nil"/>
              <w:left w:val="nil"/>
              <w:bottom w:val="nil"/>
              <w:right w:val="nil"/>
            </w:tcBorders>
            <w:noWrap/>
            <w:vAlign w:val="bottom"/>
          </w:tcPr>
          <w:p w:rsidR="00A1313C" w:rsidRPr="006C00B1" w:rsidRDefault="00A1313C" w:rsidP="00181465">
            <w:pPr>
              <w:rPr>
                <w:rFonts w:cs="Arial"/>
                <w:color w:val="auto"/>
                <w:sz w:val="20"/>
                <w:szCs w:val="20"/>
                <w:lang w:val="en-US" w:eastAsia="el-GR"/>
              </w:rPr>
            </w:pPr>
            <w:r>
              <w:rPr>
                <w:rFonts w:cs="Arial"/>
                <w:color w:val="auto"/>
                <w:sz w:val="20"/>
                <w:szCs w:val="20"/>
                <w:lang w:val="el-GR" w:eastAsia="el-GR"/>
              </w:rPr>
              <w:t xml:space="preserve">      </w:t>
            </w:r>
          </w:p>
        </w:tc>
        <w:tc>
          <w:tcPr>
            <w:tcW w:w="284"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551" w:type="dxa"/>
            <w:tcBorders>
              <w:top w:val="nil"/>
              <w:left w:val="nil"/>
              <w:bottom w:val="nil"/>
              <w:right w:val="nil"/>
            </w:tcBorders>
            <w:noWrap/>
            <w:vAlign w:val="bottom"/>
          </w:tcPr>
          <w:p w:rsidR="00A1313C" w:rsidRPr="00181465" w:rsidRDefault="00A1313C" w:rsidP="00181465">
            <w:pPr>
              <w:jc w:val="center"/>
              <w:rPr>
                <w:rFonts w:cs="Arial"/>
                <w:color w:val="auto"/>
                <w:sz w:val="20"/>
                <w:szCs w:val="20"/>
                <w:lang w:val="el-GR" w:eastAsia="el-GR"/>
              </w:rPr>
            </w:pPr>
          </w:p>
        </w:tc>
        <w:tc>
          <w:tcPr>
            <w:tcW w:w="880"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46"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c>
          <w:tcPr>
            <w:tcW w:w="2418" w:type="dxa"/>
            <w:tcBorders>
              <w:top w:val="nil"/>
              <w:left w:val="nil"/>
              <w:bottom w:val="nil"/>
              <w:right w:val="nil"/>
            </w:tcBorders>
            <w:noWrap/>
            <w:vAlign w:val="bottom"/>
          </w:tcPr>
          <w:p w:rsidR="00A1313C" w:rsidRPr="00181465" w:rsidRDefault="00A1313C" w:rsidP="00181465">
            <w:pPr>
              <w:jc w:val="center"/>
              <w:rPr>
                <w:rFonts w:cs="Arial"/>
                <w:color w:val="auto"/>
                <w:sz w:val="20"/>
                <w:szCs w:val="20"/>
                <w:lang w:val="el-GR" w:eastAsia="el-GR"/>
              </w:rPr>
            </w:pPr>
          </w:p>
        </w:tc>
        <w:tc>
          <w:tcPr>
            <w:tcW w:w="283" w:type="dxa"/>
            <w:tcBorders>
              <w:top w:val="nil"/>
              <w:left w:val="nil"/>
              <w:bottom w:val="nil"/>
              <w:right w:val="nil"/>
            </w:tcBorders>
            <w:noWrap/>
            <w:vAlign w:val="bottom"/>
          </w:tcPr>
          <w:p w:rsidR="00A1313C" w:rsidRPr="00181465" w:rsidRDefault="00A1313C" w:rsidP="00181465">
            <w:pPr>
              <w:rPr>
                <w:rFonts w:cs="Arial"/>
                <w:color w:val="auto"/>
                <w:sz w:val="20"/>
                <w:szCs w:val="20"/>
                <w:lang w:val="el-GR" w:eastAsia="el-GR"/>
              </w:rPr>
            </w:pPr>
          </w:p>
        </w:tc>
      </w:tr>
    </w:tbl>
    <w:p w:rsidR="00A1313C" w:rsidRPr="002A494F" w:rsidRDefault="00A1313C" w:rsidP="00C932A1">
      <w:pPr>
        <w:spacing w:after="120"/>
        <w:ind w:left="1440" w:hanging="1440"/>
        <w:rPr>
          <w:b/>
          <w:bCs/>
          <w:szCs w:val="22"/>
          <w:lang w:val="el-GR"/>
        </w:rPr>
      </w:pPr>
    </w:p>
    <w:sectPr w:rsidR="00A1313C" w:rsidRPr="002A494F" w:rsidSect="00967AFA">
      <w:headerReference w:type="default" r:id="rId7"/>
      <w:footerReference w:type="default" r:id="rId8"/>
      <w:pgSz w:w="11906" w:h="16838"/>
      <w:pgMar w:top="170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13C" w:rsidRDefault="00A1313C" w:rsidP="00086CA1">
      <w:r>
        <w:separator/>
      </w:r>
    </w:p>
  </w:endnote>
  <w:endnote w:type="continuationSeparator" w:id="0">
    <w:p w:rsidR="00A1313C" w:rsidRDefault="00A1313C" w:rsidP="00086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SimSun">
    <w:altName w:val="¦«¦®¦¬¦Ε"/>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3C" w:rsidRPr="00A35241" w:rsidRDefault="00A1313C" w:rsidP="00143F61">
    <w:pPr>
      <w:pStyle w:val="Footer"/>
      <w:tabs>
        <w:tab w:val="clear" w:pos="4153"/>
        <w:tab w:val="clear" w:pos="8306"/>
        <w:tab w:val="right" w:pos="8804"/>
      </w:tabs>
      <w:rPr>
        <w:lang w:val="en-US"/>
      </w:rPr>
    </w:pPr>
    <w:r>
      <w:rPr>
        <w:sz w:val="16"/>
        <w:szCs w:val="16"/>
      </w:rPr>
      <w:t>ΠΕΡΙΓΡΑΦΙΚΟ ΤΙΜΟΛΟΓΙΟ ΕΡΓΑΣΙΩΝ ΥΔΡΑΥΛΙΚΩΝ ΕΡΓΩΝ</w:t>
    </w:r>
    <w:r w:rsidRPr="00C41AFB">
      <w:rPr>
        <w:color w:val="FFFFFF"/>
        <w:sz w:val="16"/>
        <w:szCs w:val="16"/>
      </w:rPr>
      <w:t>ΕΚΔΟΣΗ 4.0</w:t>
    </w:r>
    <w:r w:rsidRPr="00D06499">
      <w:rPr>
        <w:sz w:val="16"/>
        <w:szCs w:val="16"/>
      </w:rPr>
      <w:tab/>
    </w:r>
    <w:r>
      <w:rPr>
        <w:sz w:val="16"/>
        <w:szCs w:val="16"/>
      </w:rPr>
      <w:t xml:space="preserve">σελ. </w:t>
    </w:r>
    <w:r w:rsidRPr="00242F08">
      <w:rPr>
        <w:rStyle w:val="PageNumber"/>
        <w:sz w:val="16"/>
        <w:szCs w:val="16"/>
      </w:rPr>
      <w:fldChar w:fldCharType="begin"/>
    </w:r>
    <w:r w:rsidRPr="00242F08">
      <w:rPr>
        <w:rStyle w:val="PageNumber"/>
        <w:sz w:val="16"/>
        <w:szCs w:val="16"/>
      </w:rPr>
      <w:instrText xml:space="preserve"> PAGE </w:instrText>
    </w:r>
    <w:r w:rsidRPr="00242F08">
      <w:rPr>
        <w:rStyle w:val="PageNumber"/>
        <w:sz w:val="16"/>
        <w:szCs w:val="16"/>
      </w:rPr>
      <w:fldChar w:fldCharType="separate"/>
    </w:r>
    <w:r>
      <w:rPr>
        <w:rStyle w:val="PageNumber"/>
        <w:noProof/>
        <w:sz w:val="16"/>
        <w:szCs w:val="16"/>
      </w:rPr>
      <w:t>1</w:t>
    </w:r>
    <w:r w:rsidRPr="00242F08">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13C" w:rsidRDefault="00A1313C" w:rsidP="00086CA1">
      <w:r>
        <w:separator/>
      </w:r>
    </w:p>
  </w:footnote>
  <w:footnote w:type="continuationSeparator" w:id="0">
    <w:p w:rsidR="00A1313C" w:rsidRDefault="00A1313C" w:rsidP="00086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3C" w:rsidRDefault="00A1313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80E4D"/>
    <w:multiLevelType w:val="hybridMultilevel"/>
    <w:tmpl w:val="95B823D6"/>
    <w:lvl w:ilvl="0" w:tplc="2730AD08">
      <w:start w:val="1"/>
      <w:numFmt w:val="decimal"/>
      <w:lvlText w:val="(%1)"/>
      <w:lvlJc w:val="left"/>
      <w:pPr>
        <w:ind w:left="1436" w:hanging="585"/>
      </w:pPr>
      <w:rPr>
        <w:rFonts w:cs="Times New Roman" w:hint="default"/>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1">
    <w:nsid w:val="5B4F2463"/>
    <w:multiLevelType w:val="hybridMultilevel"/>
    <w:tmpl w:val="2058215A"/>
    <w:lvl w:ilvl="0" w:tplc="0BFADCF2">
      <w:start w:val="1"/>
      <w:numFmt w:val="decimal"/>
      <w:lvlText w:val="(%1)"/>
      <w:lvlJc w:val="left"/>
      <w:pPr>
        <w:ind w:left="1436" w:hanging="585"/>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7A420B90"/>
    <w:multiLevelType w:val="hybridMultilevel"/>
    <w:tmpl w:val="A5B6DB0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2A1"/>
    <w:rsid w:val="00023DF7"/>
    <w:rsid w:val="000727C7"/>
    <w:rsid w:val="00086CA1"/>
    <w:rsid w:val="00131229"/>
    <w:rsid w:val="00143F61"/>
    <w:rsid w:val="00180993"/>
    <w:rsid w:val="00181465"/>
    <w:rsid w:val="00190FF9"/>
    <w:rsid w:val="001C1BCE"/>
    <w:rsid w:val="00242F08"/>
    <w:rsid w:val="002A494F"/>
    <w:rsid w:val="002F699B"/>
    <w:rsid w:val="00350471"/>
    <w:rsid w:val="00364A7E"/>
    <w:rsid w:val="003963CA"/>
    <w:rsid w:val="003B23B2"/>
    <w:rsid w:val="003C27B3"/>
    <w:rsid w:val="003C7756"/>
    <w:rsid w:val="003E3EDF"/>
    <w:rsid w:val="003F0F84"/>
    <w:rsid w:val="004100A4"/>
    <w:rsid w:val="00410612"/>
    <w:rsid w:val="00435B5C"/>
    <w:rsid w:val="004632AD"/>
    <w:rsid w:val="004A0635"/>
    <w:rsid w:val="004B3021"/>
    <w:rsid w:val="005004D2"/>
    <w:rsid w:val="00521FF2"/>
    <w:rsid w:val="005652ED"/>
    <w:rsid w:val="005771B1"/>
    <w:rsid w:val="00585CE8"/>
    <w:rsid w:val="005C748A"/>
    <w:rsid w:val="005E2FD8"/>
    <w:rsid w:val="005F3215"/>
    <w:rsid w:val="005F43CD"/>
    <w:rsid w:val="00635220"/>
    <w:rsid w:val="006C00B1"/>
    <w:rsid w:val="006F7CBC"/>
    <w:rsid w:val="00712E29"/>
    <w:rsid w:val="0077640B"/>
    <w:rsid w:val="007832DA"/>
    <w:rsid w:val="007C698E"/>
    <w:rsid w:val="00851882"/>
    <w:rsid w:val="008535FF"/>
    <w:rsid w:val="008729F0"/>
    <w:rsid w:val="008B41A7"/>
    <w:rsid w:val="008B4F65"/>
    <w:rsid w:val="008D56E6"/>
    <w:rsid w:val="008D66CF"/>
    <w:rsid w:val="008F4982"/>
    <w:rsid w:val="00920B40"/>
    <w:rsid w:val="009447E5"/>
    <w:rsid w:val="009479A7"/>
    <w:rsid w:val="00967AFA"/>
    <w:rsid w:val="00A1313C"/>
    <w:rsid w:val="00A350DB"/>
    <w:rsid w:val="00A35241"/>
    <w:rsid w:val="00A472E9"/>
    <w:rsid w:val="00A62F80"/>
    <w:rsid w:val="00A81290"/>
    <w:rsid w:val="00BE1DED"/>
    <w:rsid w:val="00C23114"/>
    <w:rsid w:val="00C41AFB"/>
    <w:rsid w:val="00C73EC4"/>
    <w:rsid w:val="00C932A1"/>
    <w:rsid w:val="00CA7FA3"/>
    <w:rsid w:val="00CE6DC3"/>
    <w:rsid w:val="00D06499"/>
    <w:rsid w:val="00D51DC1"/>
    <w:rsid w:val="00DA100A"/>
    <w:rsid w:val="00DC498F"/>
    <w:rsid w:val="00DE47CC"/>
    <w:rsid w:val="00E0282A"/>
    <w:rsid w:val="00E10651"/>
    <w:rsid w:val="00EA0E56"/>
    <w:rsid w:val="00EC5611"/>
    <w:rsid w:val="00ED3A1F"/>
    <w:rsid w:val="00ED512D"/>
    <w:rsid w:val="00ED7B11"/>
    <w:rsid w:val="00F57862"/>
    <w:rsid w:val="00F75BA8"/>
    <w:rsid w:val="00FB0FA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A1"/>
    <w:rPr>
      <w:rFonts w:ascii="Arial" w:eastAsia="Times New Roman" w:hAnsi="Arial"/>
      <w:color w:val="000000"/>
      <w:szCs w:val="24"/>
      <w:lang w:val="en-GB" w:eastAsia="en-US"/>
    </w:rPr>
  </w:style>
  <w:style w:type="paragraph" w:styleId="Heading1">
    <w:name w:val="heading 1"/>
    <w:basedOn w:val="Normal"/>
    <w:next w:val="Normal"/>
    <w:link w:val="Heading1Char"/>
    <w:uiPriority w:val="99"/>
    <w:qFormat/>
    <w:rsid w:val="004A0635"/>
    <w:pPr>
      <w:keepNext/>
      <w:overflowPunct w:val="0"/>
      <w:autoSpaceDE w:val="0"/>
      <w:autoSpaceDN w:val="0"/>
      <w:adjustRightInd w:val="0"/>
      <w:spacing w:line="360" w:lineRule="auto"/>
      <w:jc w:val="both"/>
      <w:textAlignment w:val="baseline"/>
      <w:outlineLvl w:val="0"/>
    </w:pPr>
    <w:rPr>
      <w:rFonts w:ascii="Cambria" w:hAnsi="Cambria"/>
      <w:b/>
      <w:color w:val="auto"/>
      <w:kern w:val="32"/>
      <w:sz w:val="32"/>
      <w:szCs w:val="20"/>
      <w:lang w:val="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0635"/>
    <w:rPr>
      <w:rFonts w:ascii="Cambria" w:hAnsi="Cambria" w:cs="Times New Roman"/>
      <w:b/>
      <w:kern w:val="32"/>
      <w:sz w:val="20"/>
      <w:szCs w:val="20"/>
    </w:rPr>
  </w:style>
  <w:style w:type="paragraph" w:styleId="BodyTextIndent">
    <w:name w:val="Body Text Indent"/>
    <w:basedOn w:val="Normal"/>
    <w:link w:val="BodyTextIndentChar"/>
    <w:uiPriority w:val="99"/>
    <w:rsid w:val="00C932A1"/>
    <w:pPr>
      <w:tabs>
        <w:tab w:val="left" w:pos="-720"/>
      </w:tabs>
      <w:suppressAutoHyphens/>
      <w:ind w:left="3119" w:hanging="2410"/>
      <w:jc w:val="both"/>
    </w:pPr>
    <w:rPr>
      <w:b/>
      <w:color w:val="auto"/>
      <w:spacing w:val="-3"/>
      <w:sz w:val="24"/>
      <w:szCs w:val="20"/>
      <w:lang w:val="el-GR"/>
    </w:rPr>
  </w:style>
  <w:style w:type="character" w:customStyle="1" w:styleId="BodyTextIndentChar">
    <w:name w:val="Body Text Indent Char"/>
    <w:basedOn w:val="DefaultParagraphFont"/>
    <w:link w:val="BodyTextIndent"/>
    <w:uiPriority w:val="99"/>
    <w:locked/>
    <w:rsid w:val="00C932A1"/>
    <w:rPr>
      <w:rFonts w:ascii="Arial" w:hAnsi="Arial" w:cs="Times New Roman"/>
      <w:b/>
      <w:spacing w:val="-3"/>
      <w:sz w:val="20"/>
      <w:szCs w:val="20"/>
    </w:rPr>
  </w:style>
  <w:style w:type="paragraph" w:styleId="Header">
    <w:name w:val="header"/>
    <w:basedOn w:val="Normal"/>
    <w:link w:val="HeaderChar"/>
    <w:uiPriority w:val="99"/>
    <w:rsid w:val="004A0635"/>
    <w:pPr>
      <w:tabs>
        <w:tab w:val="center" w:pos="4153"/>
        <w:tab w:val="right" w:pos="8306"/>
      </w:tabs>
    </w:pPr>
    <w:rPr>
      <w:color w:val="auto"/>
      <w:sz w:val="20"/>
      <w:szCs w:val="20"/>
      <w:lang w:val="el-GR"/>
    </w:rPr>
  </w:style>
  <w:style w:type="character" w:customStyle="1" w:styleId="HeaderChar">
    <w:name w:val="Header Char"/>
    <w:basedOn w:val="DefaultParagraphFont"/>
    <w:link w:val="Header"/>
    <w:uiPriority w:val="99"/>
    <w:locked/>
    <w:rsid w:val="004A0635"/>
    <w:rPr>
      <w:rFonts w:ascii="Arial" w:hAnsi="Arial" w:cs="Times New Roman"/>
      <w:sz w:val="20"/>
      <w:szCs w:val="20"/>
    </w:rPr>
  </w:style>
  <w:style w:type="paragraph" w:styleId="Footer">
    <w:name w:val="footer"/>
    <w:basedOn w:val="Normal"/>
    <w:link w:val="FooterChar"/>
    <w:uiPriority w:val="99"/>
    <w:rsid w:val="004A0635"/>
    <w:pPr>
      <w:tabs>
        <w:tab w:val="center" w:pos="4153"/>
        <w:tab w:val="right" w:pos="8306"/>
      </w:tabs>
    </w:pPr>
    <w:rPr>
      <w:color w:val="auto"/>
      <w:sz w:val="20"/>
      <w:szCs w:val="20"/>
      <w:lang w:val="el-GR"/>
    </w:rPr>
  </w:style>
  <w:style w:type="character" w:customStyle="1" w:styleId="FooterChar">
    <w:name w:val="Footer Char"/>
    <w:basedOn w:val="DefaultParagraphFont"/>
    <w:link w:val="Footer"/>
    <w:uiPriority w:val="99"/>
    <w:locked/>
    <w:rsid w:val="004A0635"/>
    <w:rPr>
      <w:rFonts w:ascii="Arial" w:hAnsi="Arial" w:cs="Times New Roman"/>
      <w:sz w:val="20"/>
      <w:szCs w:val="20"/>
    </w:rPr>
  </w:style>
  <w:style w:type="character" w:styleId="PageNumber">
    <w:name w:val="page number"/>
    <w:basedOn w:val="DefaultParagraphFont"/>
    <w:uiPriority w:val="99"/>
    <w:rsid w:val="004A0635"/>
    <w:rPr>
      <w:rFonts w:cs="Times New Roman"/>
    </w:rPr>
  </w:style>
  <w:style w:type="paragraph" w:styleId="BlockText">
    <w:name w:val="Block Text"/>
    <w:basedOn w:val="Normal"/>
    <w:uiPriority w:val="99"/>
    <w:rsid w:val="004A0635"/>
    <w:pPr>
      <w:tabs>
        <w:tab w:val="left" w:pos="284"/>
      </w:tabs>
      <w:ind w:left="284" w:right="282"/>
      <w:jc w:val="both"/>
    </w:pPr>
    <w:rPr>
      <w:lang w:val="el-GR"/>
    </w:rPr>
  </w:style>
  <w:style w:type="paragraph" w:styleId="ListParagraph">
    <w:name w:val="List Paragraph"/>
    <w:basedOn w:val="Normal"/>
    <w:uiPriority w:val="99"/>
    <w:qFormat/>
    <w:rsid w:val="004A0635"/>
    <w:pPr>
      <w:ind w:left="720"/>
      <w:contextualSpacing/>
    </w:pPr>
    <w:rPr>
      <w:rFonts w:ascii="Times New Roman" w:eastAsia="SimSun" w:hAnsi="Times New Roman"/>
      <w:color w:val="auto"/>
      <w:sz w:val="24"/>
    </w:rPr>
  </w:style>
  <w:style w:type="table" w:styleId="TableGrid">
    <w:name w:val="Table Grid"/>
    <w:basedOn w:val="TableNormal"/>
    <w:uiPriority w:val="99"/>
    <w:rsid w:val="00967A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1559490">
      <w:marLeft w:val="0"/>
      <w:marRight w:val="0"/>
      <w:marTop w:val="0"/>
      <w:marBottom w:val="0"/>
      <w:divBdr>
        <w:top w:val="none" w:sz="0" w:space="0" w:color="auto"/>
        <w:left w:val="none" w:sz="0" w:space="0" w:color="auto"/>
        <w:bottom w:val="none" w:sz="0" w:space="0" w:color="auto"/>
        <w:right w:val="none" w:sz="0" w:space="0" w:color="auto"/>
      </w:divBdr>
    </w:div>
    <w:div w:id="1151559491">
      <w:marLeft w:val="0"/>
      <w:marRight w:val="0"/>
      <w:marTop w:val="0"/>
      <w:marBottom w:val="0"/>
      <w:divBdr>
        <w:top w:val="none" w:sz="0" w:space="0" w:color="auto"/>
        <w:left w:val="none" w:sz="0" w:space="0" w:color="auto"/>
        <w:bottom w:val="none" w:sz="0" w:space="0" w:color="auto"/>
        <w:right w:val="none" w:sz="0" w:space="0" w:color="auto"/>
      </w:divBdr>
    </w:div>
    <w:div w:id="1151559492">
      <w:marLeft w:val="0"/>
      <w:marRight w:val="0"/>
      <w:marTop w:val="0"/>
      <w:marBottom w:val="0"/>
      <w:divBdr>
        <w:top w:val="none" w:sz="0" w:space="0" w:color="auto"/>
        <w:left w:val="none" w:sz="0" w:space="0" w:color="auto"/>
        <w:bottom w:val="none" w:sz="0" w:space="0" w:color="auto"/>
        <w:right w:val="none" w:sz="0" w:space="0" w:color="auto"/>
      </w:divBdr>
    </w:div>
    <w:div w:id="1151559493">
      <w:marLeft w:val="0"/>
      <w:marRight w:val="0"/>
      <w:marTop w:val="0"/>
      <w:marBottom w:val="0"/>
      <w:divBdr>
        <w:top w:val="none" w:sz="0" w:space="0" w:color="auto"/>
        <w:left w:val="none" w:sz="0" w:space="0" w:color="auto"/>
        <w:bottom w:val="none" w:sz="0" w:space="0" w:color="auto"/>
        <w:right w:val="none" w:sz="0" w:space="0" w:color="auto"/>
      </w:divBdr>
    </w:div>
    <w:div w:id="1151559494">
      <w:marLeft w:val="0"/>
      <w:marRight w:val="0"/>
      <w:marTop w:val="0"/>
      <w:marBottom w:val="0"/>
      <w:divBdr>
        <w:top w:val="none" w:sz="0" w:space="0" w:color="auto"/>
        <w:left w:val="none" w:sz="0" w:space="0" w:color="auto"/>
        <w:bottom w:val="none" w:sz="0" w:space="0" w:color="auto"/>
        <w:right w:val="none" w:sz="0" w:space="0" w:color="auto"/>
      </w:divBdr>
    </w:div>
    <w:div w:id="1151559495">
      <w:marLeft w:val="0"/>
      <w:marRight w:val="0"/>
      <w:marTop w:val="0"/>
      <w:marBottom w:val="0"/>
      <w:divBdr>
        <w:top w:val="none" w:sz="0" w:space="0" w:color="auto"/>
        <w:left w:val="none" w:sz="0" w:space="0" w:color="auto"/>
        <w:bottom w:val="none" w:sz="0" w:space="0" w:color="auto"/>
        <w:right w:val="none" w:sz="0" w:space="0" w:color="auto"/>
      </w:divBdr>
    </w:div>
    <w:div w:id="1151559496">
      <w:marLeft w:val="0"/>
      <w:marRight w:val="0"/>
      <w:marTop w:val="0"/>
      <w:marBottom w:val="0"/>
      <w:divBdr>
        <w:top w:val="none" w:sz="0" w:space="0" w:color="auto"/>
        <w:left w:val="none" w:sz="0" w:space="0" w:color="auto"/>
        <w:bottom w:val="none" w:sz="0" w:space="0" w:color="auto"/>
        <w:right w:val="none" w:sz="0" w:space="0" w:color="auto"/>
      </w:divBdr>
    </w:div>
    <w:div w:id="1151559497">
      <w:marLeft w:val="0"/>
      <w:marRight w:val="0"/>
      <w:marTop w:val="0"/>
      <w:marBottom w:val="0"/>
      <w:divBdr>
        <w:top w:val="none" w:sz="0" w:space="0" w:color="auto"/>
        <w:left w:val="none" w:sz="0" w:space="0" w:color="auto"/>
        <w:bottom w:val="none" w:sz="0" w:space="0" w:color="auto"/>
        <w:right w:val="none" w:sz="0" w:space="0" w:color="auto"/>
      </w:divBdr>
    </w:div>
    <w:div w:id="1151559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12</Pages>
  <Words>4288</Words>
  <Characters>23161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Admin_temp</dc:creator>
  <cp:keywords/>
  <dc:description/>
  <cp:lastModifiedBy>tech6</cp:lastModifiedBy>
  <cp:revision>28</cp:revision>
  <cp:lastPrinted>2020-01-30T08:14:00Z</cp:lastPrinted>
  <dcterms:created xsi:type="dcterms:W3CDTF">2018-10-10T06:06:00Z</dcterms:created>
  <dcterms:modified xsi:type="dcterms:W3CDTF">2020-03-03T07:30:00Z</dcterms:modified>
</cp:coreProperties>
</file>