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B0" w:rsidRDefault="0085244C">
      <w:pPr>
        <w:rPr>
          <w:rFonts w:ascii="Arial" w:hAnsi="Arial" w:cs="Arial"/>
        </w:rPr>
      </w:pPr>
      <w:r w:rsidRPr="008524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7pt;width:296.85pt;height:189pt;z-index:251655168" filled="f" stroked="f">
            <v:textbox style="mso-next-textbox:#_x0000_s1026" inset="1mm,1mm,1mm,1mm">
              <w:txbxContent>
                <w:p w:rsidR="001244C0" w:rsidRPr="00B0053C" w:rsidRDefault="001244C0" w:rsidP="00CF0C13">
                  <w:pPr>
                    <w:rPr>
                      <w:b/>
                      <w:sz w:val="22"/>
                      <w:szCs w:val="22"/>
                    </w:rPr>
                  </w:pPr>
                  <w:r w:rsidRPr="00B0053C">
                    <w:rPr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1244C0" w:rsidRPr="00CF0C13" w:rsidRDefault="001244C0" w:rsidP="00CF0C1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F0C13">
                    <w:rPr>
                      <w:b/>
                      <w:bCs/>
                      <w:sz w:val="22"/>
                      <w:szCs w:val="22"/>
                    </w:rPr>
                    <w:t>ΠΕΡΙΦΕΡΕΙΑ ΗΠΕΙΡΟΥ</w:t>
                  </w:r>
                </w:p>
                <w:p w:rsidR="001244C0" w:rsidRDefault="001244C0" w:rsidP="00CF0C1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ΓΕΝ. Δ/ΝΣΗ ΠΕΡΙΦ. </w:t>
                  </w:r>
                  <w:r w:rsidRPr="00CF0C13">
                    <w:rPr>
                      <w:b/>
                      <w:sz w:val="22"/>
                      <w:szCs w:val="22"/>
                    </w:rPr>
                    <w:t>ΑΓΡΟΤΙΚΗΣ ΟΙΚΟΝ</w:t>
                  </w:r>
                  <w:r>
                    <w:rPr>
                      <w:b/>
                      <w:sz w:val="22"/>
                      <w:szCs w:val="22"/>
                    </w:rPr>
                    <w:t>.</w:t>
                  </w:r>
                  <w:r w:rsidRPr="00CF0C13">
                    <w:rPr>
                      <w:b/>
                      <w:sz w:val="22"/>
                      <w:szCs w:val="22"/>
                    </w:rPr>
                    <w:t xml:space="preserve"> &amp; ΚΤΗΝΙΑΤΡΙΚΗΣ </w:t>
                  </w:r>
                </w:p>
                <w:p w:rsidR="001244C0" w:rsidRPr="0024074C" w:rsidRDefault="001244C0" w:rsidP="00B8131E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Δ/ΝΣΗ </w:t>
                  </w:r>
                  <w:r w:rsidRPr="00CF0C13">
                    <w:rPr>
                      <w:b/>
                      <w:sz w:val="22"/>
                      <w:szCs w:val="22"/>
                    </w:rPr>
                    <w:t>ΑΓΡΟΤΙΚΗΣ ΟΙΚΟΝΟΜΙΑΣ &amp; ΚΤΗΝΙΑΤΡΙΚΗΣ</w:t>
                  </w:r>
                  <w:r w:rsidRPr="0024074C"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ΠΕ ΠΡΕΒΕΖΑΣ</w:t>
                  </w:r>
                </w:p>
                <w:p w:rsidR="001244C0" w:rsidRPr="006920B6" w:rsidRDefault="001244C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ΤΜΗΜΑ ΚΤΗΝΙΑΤΡΙΚΗΣ</w:t>
                  </w:r>
                </w:p>
                <w:p w:rsidR="001244C0" w:rsidRDefault="001244C0" w:rsidP="00CF0C13"/>
                <w:p w:rsidR="001244C0" w:rsidRPr="006920B6" w:rsidRDefault="001244C0" w:rsidP="00CF0C13">
                  <w:pPr>
                    <w:rPr>
                      <w:bCs/>
                    </w:rPr>
                  </w:pPr>
                  <w:proofErr w:type="spellStart"/>
                  <w:r w:rsidRPr="006920B6">
                    <w:t>Ταχ</w:t>
                  </w:r>
                  <w:proofErr w:type="spellEnd"/>
                  <w:r w:rsidRPr="006920B6">
                    <w:t xml:space="preserve">. Δ/νση : </w:t>
                  </w:r>
                  <w:r>
                    <w:t>Λεωφόρος Ειρήνης 65</w:t>
                  </w:r>
                </w:p>
                <w:p w:rsidR="001244C0" w:rsidRPr="006920B6" w:rsidRDefault="001244C0" w:rsidP="00CF0C13">
                  <w:pPr>
                    <w:rPr>
                      <w:sz w:val="22"/>
                    </w:rPr>
                  </w:pPr>
                  <w:proofErr w:type="spellStart"/>
                  <w:r w:rsidRPr="006920B6">
                    <w:rPr>
                      <w:bCs/>
                      <w:sz w:val="22"/>
                    </w:rPr>
                    <w:t>Τ</w:t>
                  </w:r>
                  <w:r>
                    <w:rPr>
                      <w:bCs/>
                      <w:sz w:val="22"/>
                    </w:rPr>
                    <w:t>αχ</w:t>
                  </w:r>
                  <w:proofErr w:type="spellEnd"/>
                  <w:r w:rsidRPr="006920B6">
                    <w:rPr>
                      <w:bCs/>
                      <w:sz w:val="22"/>
                    </w:rPr>
                    <w:t>.</w:t>
                  </w:r>
                  <w:r>
                    <w:rPr>
                      <w:bCs/>
                      <w:sz w:val="22"/>
                    </w:rPr>
                    <w:t xml:space="preserve"> </w:t>
                  </w:r>
                  <w:r w:rsidRPr="006920B6">
                    <w:rPr>
                      <w:bCs/>
                      <w:sz w:val="22"/>
                    </w:rPr>
                    <w:t>Κ</w:t>
                  </w:r>
                  <w:r>
                    <w:rPr>
                      <w:bCs/>
                      <w:sz w:val="22"/>
                    </w:rPr>
                    <w:t>ώδικας</w:t>
                  </w:r>
                  <w:r w:rsidRPr="006920B6">
                    <w:rPr>
                      <w:bCs/>
                      <w:sz w:val="22"/>
                    </w:rPr>
                    <w:t xml:space="preserve"> : </w:t>
                  </w:r>
                  <w:r w:rsidRPr="006920B6">
                    <w:rPr>
                      <w:sz w:val="22"/>
                    </w:rPr>
                    <w:t>48100</w:t>
                  </w:r>
                </w:p>
                <w:p w:rsidR="001244C0" w:rsidRPr="006920B6" w:rsidRDefault="001244C0" w:rsidP="00CF0C13">
                  <w:pPr>
                    <w:rPr>
                      <w:sz w:val="22"/>
                    </w:rPr>
                  </w:pPr>
                  <w:proofErr w:type="spellStart"/>
                  <w:r w:rsidRPr="006920B6">
                    <w:rPr>
                      <w:bCs/>
                      <w:sz w:val="22"/>
                    </w:rPr>
                    <w:t>Τηλ</w:t>
                  </w:r>
                  <w:proofErr w:type="spellEnd"/>
                  <w:r w:rsidRPr="006920B6">
                    <w:rPr>
                      <w:bCs/>
                      <w:sz w:val="22"/>
                    </w:rPr>
                    <w:t>.</w:t>
                  </w:r>
                  <w:r>
                    <w:rPr>
                      <w:bCs/>
                      <w:sz w:val="22"/>
                      <w:lang w:val="en-US"/>
                    </w:rPr>
                    <w:t xml:space="preserve"> </w:t>
                  </w:r>
                  <w:r w:rsidRPr="006920B6">
                    <w:rPr>
                      <w:bCs/>
                      <w:sz w:val="22"/>
                    </w:rPr>
                    <w:t xml:space="preserve">: </w:t>
                  </w:r>
                  <w:r w:rsidRPr="006920B6">
                    <w:rPr>
                      <w:sz w:val="22"/>
                    </w:rPr>
                    <w:t>268202</w:t>
                  </w:r>
                  <w:r>
                    <w:rPr>
                      <w:sz w:val="22"/>
                    </w:rPr>
                    <w:t>8093</w:t>
                  </w:r>
                </w:p>
                <w:p w:rsidR="001244C0" w:rsidRPr="00D373B3" w:rsidRDefault="001244C0" w:rsidP="00CF0C13">
                  <w:pPr>
                    <w:rPr>
                      <w:sz w:val="22"/>
                      <w:lang w:val="en-US"/>
                    </w:rPr>
                  </w:pPr>
                  <w:proofErr w:type="gramStart"/>
                  <w:r w:rsidRPr="006920B6">
                    <w:rPr>
                      <w:sz w:val="22"/>
                      <w:lang w:val="en-US"/>
                    </w:rPr>
                    <w:t>Fax</w:t>
                  </w:r>
                  <w:r>
                    <w:rPr>
                      <w:sz w:val="22"/>
                      <w:lang w:val="en-US"/>
                    </w:rPr>
                    <w:t xml:space="preserve"> </w:t>
                  </w:r>
                  <w:r w:rsidRPr="006920B6">
                    <w:rPr>
                      <w:sz w:val="22"/>
                    </w:rPr>
                    <w:t>:</w:t>
                  </w:r>
                  <w:proofErr w:type="gramEnd"/>
                  <w:r w:rsidRPr="006920B6">
                    <w:rPr>
                      <w:sz w:val="22"/>
                    </w:rPr>
                    <w:t xml:space="preserve"> 2682</w:t>
                  </w:r>
                  <w:r w:rsidRPr="006920B6">
                    <w:rPr>
                      <w:sz w:val="22"/>
                      <w:lang w:val="en-US"/>
                    </w:rPr>
                    <w:t>0</w:t>
                  </w:r>
                  <w:r>
                    <w:rPr>
                      <w:sz w:val="22"/>
                    </w:rPr>
                    <w:t>28175</w:t>
                  </w:r>
                </w:p>
              </w:txbxContent>
            </v:textbox>
          </v:shape>
        </w:pict>
      </w:r>
      <w:r w:rsidR="001A790C">
        <w:rPr>
          <w:noProof/>
        </w:rPr>
        <w:drawing>
          <wp:inline distT="0" distB="0" distL="0" distR="0">
            <wp:extent cx="438150" cy="428625"/>
            <wp:effectExtent l="0" t="0" r="0" b="0"/>
            <wp:docPr id="1" name="Εικόνα 1" descr="eth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CB0" w:rsidRDefault="00255CB0">
      <w:pPr>
        <w:rPr>
          <w:rFonts w:ascii="Arial" w:hAnsi="Arial" w:cs="Arial"/>
        </w:rPr>
      </w:pPr>
    </w:p>
    <w:p w:rsidR="00255CB0" w:rsidRDefault="00255CB0">
      <w:pPr>
        <w:rPr>
          <w:rFonts w:ascii="Arial" w:hAnsi="Arial" w:cs="Arial"/>
        </w:rPr>
      </w:pPr>
    </w:p>
    <w:p w:rsidR="00255CB0" w:rsidRDefault="00255CB0">
      <w:pPr>
        <w:rPr>
          <w:rFonts w:ascii="Arial" w:hAnsi="Arial" w:cs="Arial"/>
        </w:rPr>
      </w:pPr>
    </w:p>
    <w:p w:rsidR="00255CB0" w:rsidRDefault="00255CB0">
      <w:pPr>
        <w:rPr>
          <w:rFonts w:ascii="Arial" w:hAnsi="Arial" w:cs="Arial"/>
        </w:rPr>
      </w:pPr>
    </w:p>
    <w:p w:rsidR="00255CB0" w:rsidRDefault="00255CB0">
      <w:pPr>
        <w:rPr>
          <w:rFonts w:ascii="Arial" w:hAnsi="Arial" w:cs="Arial"/>
        </w:rPr>
      </w:pPr>
    </w:p>
    <w:p w:rsidR="00255CB0" w:rsidRDefault="00255CB0">
      <w:pPr>
        <w:rPr>
          <w:rFonts w:ascii="Arial" w:hAnsi="Arial" w:cs="Arial"/>
        </w:rPr>
      </w:pPr>
    </w:p>
    <w:p w:rsidR="00255CB0" w:rsidRDefault="00255CB0">
      <w:pPr>
        <w:rPr>
          <w:rFonts w:ascii="Arial" w:hAnsi="Arial" w:cs="Arial"/>
        </w:rPr>
      </w:pPr>
    </w:p>
    <w:p w:rsidR="00255CB0" w:rsidRDefault="00255CB0">
      <w:pPr>
        <w:rPr>
          <w:rFonts w:ascii="Arial" w:hAnsi="Arial" w:cs="Arial"/>
        </w:rPr>
      </w:pPr>
    </w:p>
    <w:p w:rsidR="00255CB0" w:rsidRDefault="00255CB0">
      <w:pPr>
        <w:rPr>
          <w:rFonts w:ascii="Arial" w:hAnsi="Arial" w:cs="Arial"/>
        </w:rPr>
      </w:pPr>
    </w:p>
    <w:p w:rsidR="00255CB0" w:rsidRDefault="00255CB0">
      <w:pPr>
        <w:rPr>
          <w:rFonts w:ascii="Arial" w:hAnsi="Arial" w:cs="Arial"/>
        </w:rPr>
      </w:pPr>
    </w:p>
    <w:p w:rsidR="00255CB0" w:rsidRDefault="00255CB0">
      <w:pPr>
        <w:rPr>
          <w:rFonts w:ascii="Arial" w:hAnsi="Arial" w:cs="Arial"/>
        </w:rPr>
      </w:pPr>
    </w:p>
    <w:p w:rsidR="00255CB0" w:rsidRDefault="00255CB0">
      <w:pPr>
        <w:rPr>
          <w:rFonts w:ascii="Arial" w:hAnsi="Arial" w:cs="Arial"/>
        </w:rPr>
      </w:pPr>
    </w:p>
    <w:p w:rsidR="00255CB0" w:rsidRDefault="00255CB0">
      <w:pPr>
        <w:rPr>
          <w:rFonts w:ascii="Arial" w:hAnsi="Arial" w:cs="Arial"/>
        </w:rPr>
      </w:pPr>
    </w:p>
    <w:p w:rsidR="00255CB0" w:rsidRDefault="00255CB0" w:rsidP="00FD037C">
      <w:pPr>
        <w:rPr>
          <w:b/>
        </w:rPr>
      </w:pPr>
    </w:p>
    <w:p w:rsidR="00255CB0" w:rsidRPr="005F73B9" w:rsidRDefault="005F73B9" w:rsidP="005F73B9">
      <w:pPr>
        <w:jc w:val="center"/>
        <w:rPr>
          <w:b/>
        </w:rPr>
      </w:pPr>
      <w:r>
        <w:rPr>
          <w:b/>
        </w:rPr>
        <w:t>ΔΕΛΤΙΟ ΤΥΠΟΥ</w:t>
      </w:r>
    </w:p>
    <w:p w:rsidR="00255CB0" w:rsidRDefault="00255CB0" w:rsidP="00FD037C"/>
    <w:p w:rsidR="005F73B9" w:rsidRDefault="005F73B9" w:rsidP="005F73B9">
      <w:pPr>
        <w:ind w:firstLine="720"/>
        <w:jc w:val="center"/>
      </w:pPr>
    </w:p>
    <w:p w:rsidR="00255CB0" w:rsidRDefault="005F73B9" w:rsidP="005F73B9">
      <w:pPr>
        <w:ind w:firstLine="720"/>
        <w:jc w:val="center"/>
      </w:pPr>
      <w:r>
        <w:t>ΑΦΡΙΚΑΝΙΚΗ ΠΑΝΩΛΗ ΧΟΙΡΩΝ</w:t>
      </w:r>
    </w:p>
    <w:p w:rsidR="00255CB0" w:rsidRDefault="00255CB0" w:rsidP="00FD037C">
      <w:pPr>
        <w:ind w:firstLine="720"/>
      </w:pPr>
    </w:p>
    <w:p w:rsidR="000774CF" w:rsidRDefault="005F73B9" w:rsidP="005F73B9">
      <w:pPr>
        <w:ind w:firstLine="720"/>
        <w:jc w:val="center"/>
        <w:rPr>
          <w:caps/>
          <w:sz w:val="28"/>
          <w:szCs w:val="28"/>
        </w:rPr>
      </w:pPr>
      <w:r w:rsidRPr="005F73B9">
        <w:rPr>
          <w:caps/>
          <w:sz w:val="28"/>
          <w:szCs w:val="28"/>
        </w:rPr>
        <w:t xml:space="preserve">Καμία αποζημίωση </w:t>
      </w:r>
    </w:p>
    <w:p w:rsidR="005F73B9" w:rsidRDefault="005F73B9" w:rsidP="005F73B9">
      <w:pPr>
        <w:ind w:firstLine="720"/>
        <w:jc w:val="center"/>
      </w:pPr>
      <w:r w:rsidRPr="005F73B9">
        <w:rPr>
          <w:caps/>
          <w:sz w:val="28"/>
          <w:szCs w:val="28"/>
        </w:rPr>
        <w:t>σε όσους διαπιστωθεί ότι εσκεμμένα ή από αμέλεια προκλήθηκε η νόσος</w:t>
      </w:r>
    </w:p>
    <w:p w:rsidR="005F73B9" w:rsidRDefault="005F73B9" w:rsidP="00392782">
      <w:pPr>
        <w:ind w:firstLine="720"/>
      </w:pPr>
    </w:p>
    <w:p w:rsidR="00255CB0" w:rsidRDefault="005F73B9" w:rsidP="005F73B9">
      <w:pPr>
        <w:ind w:firstLine="720"/>
        <w:jc w:val="center"/>
      </w:pPr>
      <w:r>
        <w:t xml:space="preserve">Παρακαλούνται όλοι οι κάτοχοι εκμεταλλεύσεων, εμπορικών ή μη, για την αυστηρή τήρηση των παρακάτω μέτρων </w:t>
      </w:r>
      <w:proofErr w:type="spellStart"/>
      <w:r>
        <w:t>βιοασφάλειας</w:t>
      </w:r>
      <w:proofErr w:type="spellEnd"/>
      <w:r>
        <w:t>.</w:t>
      </w:r>
    </w:p>
    <w:p w:rsidR="001244C0" w:rsidRDefault="001244C0" w:rsidP="005F73B9">
      <w:pPr>
        <w:ind w:firstLine="720"/>
        <w:jc w:val="center"/>
      </w:pPr>
    </w:p>
    <w:p w:rsidR="001244C0" w:rsidRDefault="001244C0">
      <w:r>
        <w:br w:type="page"/>
      </w:r>
    </w:p>
    <w:p w:rsidR="001244C0" w:rsidRDefault="001244C0" w:rsidP="001244C0">
      <w:pPr>
        <w:pStyle w:val="Default"/>
        <w:rPr>
          <w:color w:val="auto"/>
        </w:rPr>
        <w:sectPr w:rsidR="001244C0" w:rsidSect="001244C0">
          <w:pgSz w:w="11899" w:h="17340"/>
          <w:pgMar w:top="1134" w:right="1134" w:bottom="1134" w:left="1134" w:header="720" w:footer="720" w:gutter="0"/>
          <w:cols w:space="720"/>
          <w:noEndnote/>
          <w:docGrid w:linePitch="326"/>
        </w:sectPr>
      </w:pPr>
    </w:p>
    <w:p w:rsidR="001244C0" w:rsidRDefault="001244C0" w:rsidP="000774C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Με αφορμή την ενημέρωση που λαμβάνει σε καθημερινή βάση η Υπηρεσία μας από το σύστημα κοινοποίησης εστιών ADNS και την Ε. Επιτροπή, βάσει της οποίας η επιζωοτία Αφρικανικής </w:t>
      </w:r>
      <w:proofErr w:type="spellStart"/>
      <w:r>
        <w:rPr>
          <w:color w:val="auto"/>
          <w:sz w:val="23"/>
          <w:szCs w:val="23"/>
        </w:rPr>
        <w:t>Πανώλους</w:t>
      </w:r>
      <w:proofErr w:type="spellEnd"/>
      <w:r>
        <w:rPr>
          <w:color w:val="auto"/>
          <w:sz w:val="23"/>
          <w:szCs w:val="23"/>
        </w:rPr>
        <w:t xml:space="preserve"> στην Βουλγαρία επεκτείνεται στην κεντρική χώρα, παρακαλούμε για την αυστηρή τήρηση των μέτρων </w:t>
      </w:r>
      <w:proofErr w:type="spellStart"/>
      <w:r>
        <w:rPr>
          <w:color w:val="auto"/>
          <w:sz w:val="23"/>
          <w:szCs w:val="23"/>
        </w:rPr>
        <w:t>βιοασφάλειας</w:t>
      </w:r>
      <w:proofErr w:type="spellEnd"/>
      <w:r>
        <w:rPr>
          <w:color w:val="auto"/>
          <w:sz w:val="23"/>
          <w:szCs w:val="23"/>
        </w:rPr>
        <w:t xml:space="preserve"> σε όλες τις εκμεταλλεύσεις χοίρων, εμπορικές ή μη, ανεξαρτήτως δυναμικότητας. </w:t>
      </w:r>
    </w:p>
    <w:p w:rsidR="001244C0" w:rsidRDefault="001244C0" w:rsidP="000774CF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Α. </w:t>
      </w:r>
      <w:r>
        <w:rPr>
          <w:color w:val="auto"/>
          <w:sz w:val="23"/>
          <w:szCs w:val="23"/>
        </w:rPr>
        <w:t xml:space="preserve">Πλέον της τήρησης αυστηρών μέτρων </w:t>
      </w:r>
      <w:proofErr w:type="spellStart"/>
      <w:r>
        <w:rPr>
          <w:color w:val="auto"/>
          <w:sz w:val="23"/>
          <w:szCs w:val="23"/>
        </w:rPr>
        <w:t>βιοασφάλειας</w:t>
      </w:r>
      <w:proofErr w:type="spellEnd"/>
      <w:r>
        <w:rPr>
          <w:color w:val="auto"/>
          <w:sz w:val="23"/>
          <w:szCs w:val="23"/>
        </w:rPr>
        <w:t xml:space="preserve"> από τους κατόχους/υπεύθυνους εμπορικών εκμεταλλεύσεων</w:t>
      </w:r>
      <w:r>
        <w:rPr>
          <w:b/>
          <w:bCs/>
          <w:color w:val="auto"/>
          <w:sz w:val="23"/>
          <w:szCs w:val="23"/>
        </w:rPr>
        <w:t>, οι κάτοχοι οικόσιτων χοίρων (χοίρων που διατηρούνται σε αυλές) υποχρεούνται για την τήρηση των ακόλουθων μέτρων</w:t>
      </w:r>
      <w:r>
        <w:rPr>
          <w:color w:val="auto"/>
          <w:sz w:val="23"/>
          <w:szCs w:val="23"/>
        </w:rPr>
        <w:t xml:space="preserve">: </w:t>
      </w:r>
    </w:p>
    <w:p w:rsidR="001244C0" w:rsidRDefault="001244C0" w:rsidP="000774C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α. Στέγαση των οικόσιτων χοίρων εντός περιφραγμένου χώρου (περίφραξης) ο οποίος θα εμποδίζει οποιαδήποτε είσοδο/έξοδο ζώων, αδέσποτων και άγριων και ειδικότερα την είσοδο αγριόχοιρων, </w:t>
      </w:r>
    </w:p>
    <w:p w:rsidR="001244C0" w:rsidRDefault="001244C0" w:rsidP="000774C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β. κατά την είσοδο στο χώρο στέγασης των χοίρων, χρήση καθαρών ρούχων που να μην έχουν χρησιμοποιηθεί κατά την επίσκεψη σε χώρο που διαβιούν άλλοι οικόσιτοι χοίροι ή κατά την επίσκεψη σε εκτροφή χοίρων ή σε χώρο που διαβιούν άλλοι χοίροι, </w:t>
      </w:r>
    </w:p>
    <w:p w:rsidR="001244C0" w:rsidRDefault="001244C0" w:rsidP="000774C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γ. τήρηση των κανόνων ατομικής υγιεινής από τον κάτοχο και όσους εισέρχονται εντός του περιφραγμένου χώρου στέγασης των χοίρων, </w:t>
      </w:r>
    </w:p>
    <w:p w:rsidR="001244C0" w:rsidRDefault="001244C0" w:rsidP="000774C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δ. καθαριότητα του χώρου στέγασης των ζώων, απομάκρυνση σκουπιδιών, κοπριάς και λοιπών αντικειμένων, </w:t>
      </w:r>
    </w:p>
    <w:p w:rsidR="001244C0" w:rsidRDefault="001244C0" w:rsidP="000774C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ε. περιορισμός των ατόμων που έχουν πρόσβαση στο χώρος στέγασης των χοίρων στο ελάχιστο δυνατό, </w:t>
      </w:r>
    </w:p>
    <w:p w:rsidR="001244C0" w:rsidRDefault="001244C0" w:rsidP="000774C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στ. σωστή συλλογή και επεξεργασία των αποβλήτων, </w:t>
      </w:r>
    </w:p>
    <w:p w:rsidR="001244C0" w:rsidRDefault="001244C0" w:rsidP="000774C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ζ. αποφυγή σχηματισμού στάσιμων νερών που προσελκύουν έντομα </w:t>
      </w:r>
    </w:p>
    <w:p w:rsidR="001244C0" w:rsidRDefault="001244C0" w:rsidP="000774C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η. αντιμετώπιση τρωκτικών, εντόμων και παρασίτων, </w:t>
      </w:r>
    </w:p>
    <w:p w:rsidR="001244C0" w:rsidRDefault="001244C0" w:rsidP="000774C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θ. τακτική χρήση </w:t>
      </w:r>
      <w:proofErr w:type="spellStart"/>
      <w:r>
        <w:rPr>
          <w:sz w:val="23"/>
          <w:szCs w:val="23"/>
        </w:rPr>
        <w:t>εξωπαρασιτοκτόνων</w:t>
      </w:r>
      <w:proofErr w:type="spellEnd"/>
      <w:r>
        <w:rPr>
          <w:sz w:val="23"/>
          <w:szCs w:val="23"/>
        </w:rPr>
        <w:t xml:space="preserve"> σκευασμάτων στα ζώα,</w:t>
      </w:r>
    </w:p>
    <w:p w:rsidR="001244C0" w:rsidRDefault="001244C0" w:rsidP="000774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ι. αποθήκευση των ζωοτροφών σε στεγασμένο χώρο, </w:t>
      </w:r>
    </w:p>
    <w:p w:rsidR="001244C0" w:rsidRDefault="001244C0" w:rsidP="000774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κ.</w:t>
      </w:r>
      <w:r w:rsidR="000774C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δήλωση των χοίρων τους στις κατά τόπους Διευθύνσεις Αγροτικής Οικονομίας και Κτηνιατρικής και σήμανσή τους. </w:t>
      </w:r>
    </w:p>
    <w:p w:rsidR="001244C0" w:rsidRDefault="001244C0" w:rsidP="000774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Επιπρόσθετα </w:t>
      </w:r>
      <w:r>
        <w:rPr>
          <w:b/>
          <w:bCs/>
          <w:sz w:val="23"/>
          <w:szCs w:val="23"/>
        </w:rPr>
        <w:t>απαγορεύονται για όλες τις εκμεταλλεύσεις χοίρων</w:t>
      </w:r>
      <w:r>
        <w:rPr>
          <w:sz w:val="23"/>
          <w:szCs w:val="23"/>
        </w:rPr>
        <w:t xml:space="preserve">: </w:t>
      </w:r>
    </w:p>
    <w:p w:rsidR="001244C0" w:rsidRDefault="001244C0" w:rsidP="000774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α. Η είσοδος ή η μεταφορά ενήλικων αγριόχοιρων και άγριων χοιριδίων στο χώρο στέγασης των χοίρων. </w:t>
      </w:r>
    </w:p>
    <w:p w:rsidR="001244C0" w:rsidRDefault="001244C0" w:rsidP="000774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β. Η σίτιση των χοίρων με ωμό χοιρινό κρέας και υποπροϊόντα χοιρινού κρέατος ή κρέας θηραμάτων αγριόχοιρων </w:t>
      </w:r>
    </w:p>
    <w:p w:rsidR="001244C0" w:rsidRDefault="001244C0" w:rsidP="000774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γ. Η είσοδος κυνηγών, του εξοπλισμού τους, των ενδυμάτων και υποδημάτων τους, στο χώρο στέγασης των χοίρων. </w:t>
      </w:r>
    </w:p>
    <w:p w:rsidR="001244C0" w:rsidRDefault="001244C0" w:rsidP="000774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δ. Η παραμονή χοίρων προερχόμενων από εμπορικές ή μη εκμεταλλεύσεις, εκτός περιφραγμένων εγκαταστάσεων. </w:t>
      </w:r>
    </w:p>
    <w:p w:rsidR="001244C0" w:rsidRDefault="001244C0" w:rsidP="000774CF">
      <w:p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Eπισημαίνεται</w:t>
      </w:r>
      <w:proofErr w:type="spellEnd"/>
      <w:r>
        <w:rPr>
          <w:sz w:val="23"/>
          <w:szCs w:val="23"/>
        </w:rPr>
        <w:t xml:space="preserve"> ότι η τήρηση μέτρων </w:t>
      </w:r>
      <w:proofErr w:type="spellStart"/>
      <w:r>
        <w:rPr>
          <w:sz w:val="23"/>
          <w:szCs w:val="23"/>
        </w:rPr>
        <w:t>βιοασφάλειας</w:t>
      </w:r>
      <w:proofErr w:type="spellEnd"/>
      <w:r>
        <w:rPr>
          <w:sz w:val="23"/>
          <w:szCs w:val="23"/>
        </w:rPr>
        <w:t xml:space="preserve"> από τους κατόχους οικόσιτων χοίρων είναι ζωτικής σημασίας, προκειμένου να αποτραπεί η ενδεχόμενη επαφή των ζώων τους με μολυσμένους αγριόχοιρους ή άλλους χοίρους ελεύθερης βόσκησης, καθώς και η ενδεχόμενη μόλυνση των οικόσιτων χοίρων μετά από βρώση μολυσμένης ζωοτροφής ή επαφή τους με μολυσμένα υλικά, ρουχισμό, εξοπλισμό και άλλα αντικείμενα.</w:t>
      </w:r>
    </w:p>
    <w:p w:rsidR="000774CF" w:rsidRDefault="000774CF" w:rsidP="000774CF">
      <w:pPr>
        <w:pStyle w:val="Default"/>
        <w:jc w:val="both"/>
        <w:rPr>
          <w:b/>
          <w:bCs/>
          <w:sz w:val="23"/>
          <w:szCs w:val="23"/>
        </w:rPr>
      </w:pPr>
    </w:p>
    <w:p w:rsidR="001244C0" w:rsidRDefault="001244C0" w:rsidP="000774C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Β. </w:t>
      </w:r>
      <w:r>
        <w:rPr>
          <w:sz w:val="23"/>
          <w:szCs w:val="23"/>
        </w:rPr>
        <w:t xml:space="preserve">Προκειμένου να επιτρέπεται η πώληση χοίρων από κατόχους εμπορικών εκμεταλλεύσεων χοίρων, με σκοπό την εκτροφή τους ως </w:t>
      </w:r>
      <w:proofErr w:type="spellStart"/>
      <w:r>
        <w:rPr>
          <w:sz w:val="23"/>
          <w:szCs w:val="23"/>
        </w:rPr>
        <w:t>backyard</w:t>
      </w:r>
      <w:proofErr w:type="spellEnd"/>
      <w:r>
        <w:rPr>
          <w:sz w:val="23"/>
          <w:szCs w:val="23"/>
        </w:rPr>
        <w:t xml:space="preserve"> (οικόσιτα), τα οποία αποτελούν υψηλού κινδύνου πληθυσμό για την μετάδοση της ΑΠΧ πρέπει, άμεσα να τεθούν σε εφαρμογή τα ακόλουθα προληπτικά μέτρα: </w:t>
      </w:r>
    </w:p>
    <w:p w:rsidR="001244C0" w:rsidRDefault="001244C0" w:rsidP="000774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1.Ο υπεύθυνος της συστηματικής χοιροτροφικής εκμετάλλευσης να υποβάλει σχετικό αίτημα στην αρμόδια Διεύθυνση Αγροτικής Οικονομία και Κτηνιατρικής (ΔΑΟΚ) αναφέροντας τα στοιχεία (ονοματεπώνυμο, </w:t>
      </w:r>
      <w:proofErr w:type="spellStart"/>
      <w:r>
        <w:rPr>
          <w:sz w:val="23"/>
          <w:szCs w:val="23"/>
        </w:rPr>
        <w:t>ταχ</w:t>
      </w:r>
      <w:proofErr w:type="spellEnd"/>
      <w:r>
        <w:rPr>
          <w:sz w:val="23"/>
          <w:szCs w:val="23"/>
        </w:rPr>
        <w:t xml:space="preserve">. διεύθυνση, τηλέφωνο) του υποψήφιου αγοραστή, προσκομίζοντας υπεύθυνη δήλωση του τελευταίου, σχετικά με τη διαθεσιμότητα περιφραγμένου χώρου και την τήρηση μέτρων </w:t>
      </w:r>
      <w:proofErr w:type="spellStart"/>
      <w:r>
        <w:rPr>
          <w:sz w:val="23"/>
          <w:szCs w:val="23"/>
        </w:rPr>
        <w:t>βιοασφάλειας</w:t>
      </w:r>
      <w:proofErr w:type="spellEnd"/>
      <w:r>
        <w:rPr>
          <w:sz w:val="23"/>
          <w:szCs w:val="23"/>
        </w:rPr>
        <w:t xml:space="preserve"> κατά την υποδοχή και διατήρηση των ζώων. </w:t>
      </w:r>
    </w:p>
    <w:p w:rsidR="001244C0" w:rsidRDefault="001244C0" w:rsidP="000774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Επιτόπια επίσκεψη της ΔΑΟΚ για επίβλεψη του χώρου εκτροφής του προσώπου που προτίθεται να αγοράσει χοίρους και έλεγχος περί τήρησης μέτρων </w:t>
      </w:r>
      <w:proofErr w:type="spellStart"/>
      <w:r>
        <w:rPr>
          <w:sz w:val="23"/>
          <w:szCs w:val="23"/>
        </w:rPr>
        <w:t>βιοασφάλειας</w:t>
      </w:r>
      <w:proofErr w:type="spellEnd"/>
      <w:r>
        <w:rPr>
          <w:sz w:val="23"/>
          <w:szCs w:val="23"/>
        </w:rPr>
        <w:t xml:space="preserve">. </w:t>
      </w:r>
    </w:p>
    <w:p w:rsidR="001244C0" w:rsidRDefault="001244C0" w:rsidP="000774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3.Σε περίπτωση κατοχής χοίρων για πρώτη φορά από τον ενδιαφερόμενο, πραγματοποιείται επίσης έλεγχος από τη ΔΑΟΚ, για τήρηση της υποχρέωσης δήλωσης των ζώων στη ΔΑΟΚ και σήμανσης τους. </w:t>
      </w:r>
    </w:p>
    <w:p w:rsidR="006858F3" w:rsidRDefault="001244C0" w:rsidP="004B765C">
      <w:pPr>
        <w:jc w:val="both"/>
      </w:pPr>
      <w:r>
        <w:rPr>
          <w:sz w:val="23"/>
          <w:szCs w:val="23"/>
        </w:rPr>
        <w:t>4. Εφόσον τα ανωτέρω τηρούνται, έκδοση έγγραφης σύμφωνης γνώμης της ΔΑΟΚ για σχετικά με την πώληση των ζώων με κοινοποίηση στον κάτοχο/υπεύθυνο της συστηματικής εκμετάλλευσης και τον υποψήφιο αγοραστή.</w:t>
      </w:r>
    </w:p>
    <w:sectPr w:rsidR="006858F3" w:rsidSect="000239B6">
      <w:pgSz w:w="11906" w:h="16838" w:code="9"/>
      <w:pgMar w:top="1134" w:right="1134" w:bottom="1134" w:left="567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0C6" w:rsidRDefault="00C530C6">
      <w:r>
        <w:separator/>
      </w:r>
    </w:p>
  </w:endnote>
  <w:endnote w:type="continuationSeparator" w:id="0">
    <w:p w:rsidR="00C530C6" w:rsidRDefault="00C53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0C6" w:rsidRDefault="00C530C6">
      <w:r>
        <w:separator/>
      </w:r>
    </w:p>
  </w:footnote>
  <w:footnote w:type="continuationSeparator" w:id="0">
    <w:p w:rsidR="00C530C6" w:rsidRDefault="00C53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7BB3"/>
    <w:multiLevelType w:val="hybridMultilevel"/>
    <w:tmpl w:val="86EA51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8F48B6"/>
    <w:multiLevelType w:val="hybridMultilevel"/>
    <w:tmpl w:val="7012EBF6"/>
    <w:lvl w:ilvl="0" w:tplc="BD587FE2">
      <w:start w:val="1"/>
      <w:numFmt w:val="decimal"/>
      <w:lvlText w:val="%1."/>
      <w:lvlJc w:val="left"/>
      <w:pPr>
        <w:ind w:left="288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0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72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4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6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8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0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32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48" w:hanging="180"/>
      </w:pPr>
      <w:rPr>
        <w:rFonts w:cs="Times New Roman"/>
      </w:rPr>
    </w:lvl>
  </w:abstractNum>
  <w:abstractNum w:abstractNumId="2">
    <w:nsid w:val="27727F29"/>
    <w:multiLevelType w:val="hybridMultilevel"/>
    <w:tmpl w:val="4DDA333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B56505"/>
    <w:multiLevelType w:val="hybridMultilevel"/>
    <w:tmpl w:val="66C643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0D54FA"/>
    <w:multiLevelType w:val="hybridMultilevel"/>
    <w:tmpl w:val="71A2CE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2D1BB3"/>
    <w:multiLevelType w:val="hybridMultilevel"/>
    <w:tmpl w:val="BB60D6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8455FF"/>
    <w:multiLevelType w:val="hybridMultilevel"/>
    <w:tmpl w:val="DBFAC0D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235C33"/>
    <w:multiLevelType w:val="hybridMultilevel"/>
    <w:tmpl w:val="A9AA56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966916"/>
    <w:multiLevelType w:val="hybridMultilevel"/>
    <w:tmpl w:val="66C643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491FC3"/>
    <w:multiLevelType w:val="hybridMultilevel"/>
    <w:tmpl w:val="72FCC92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550"/>
    <w:rsid w:val="000239B6"/>
    <w:rsid w:val="000670FC"/>
    <w:rsid w:val="000774CF"/>
    <w:rsid w:val="000A6E85"/>
    <w:rsid w:val="000F0C81"/>
    <w:rsid w:val="0010145E"/>
    <w:rsid w:val="001244C0"/>
    <w:rsid w:val="001757F1"/>
    <w:rsid w:val="001942B5"/>
    <w:rsid w:val="001A790C"/>
    <w:rsid w:val="001C1BBD"/>
    <w:rsid w:val="001D46B9"/>
    <w:rsid w:val="00227CF3"/>
    <w:rsid w:val="0024074C"/>
    <w:rsid w:val="00255CB0"/>
    <w:rsid w:val="002847EB"/>
    <w:rsid w:val="002E741F"/>
    <w:rsid w:val="002F3EDB"/>
    <w:rsid w:val="00310649"/>
    <w:rsid w:val="00392782"/>
    <w:rsid w:val="003B4A53"/>
    <w:rsid w:val="003F2CFC"/>
    <w:rsid w:val="004030A6"/>
    <w:rsid w:val="00404ABC"/>
    <w:rsid w:val="0041579F"/>
    <w:rsid w:val="00460EBB"/>
    <w:rsid w:val="00473C67"/>
    <w:rsid w:val="0047496F"/>
    <w:rsid w:val="00485527"/>
    <w:rsid w:val="004943F2"/>
    <w:rsid w:val="00495CF4"/>
    <w:rsid w:val="00496815"/>
    <w:rsid w:val="004B765C"/>
    <w:rsid w:val="004C6E63"/>
    <w:rsid w:val="004F6AE4"/>
    <w:rsid w:val="00560F97"/>
    <w:rsid w:val="00574A2D"/>
    <w:rsid w:val="00582FCC"/>
    <w:rsid w:val="00594F7F"/>
    <w:rsid w:val="005B6B7D"/>
    <w:rsid w:val="005D0F18"/>
    <w:rsid w:val="005D1B28"/>
    <w:rsid w:val="005E0E4D"/>
    <w:rsid w:val="005F73B9"/>
    <w:rsid w:val="00605551"/>
    <w:rsid w:val="006252DD"/>
    <w:rsid w:val="00655692"/>
    <w:rsid w:val="006858F3"/>
    <w:rsid w:val="006920B6"/>
    <w:rsid w:val="006F174C"/>
    <w:rsid w:val="006F4129"/>
    <w:rsid w:val="00702025"/>
    <w:rsid w:val="00737370"/>
    <w:rsid w:val="00757A4A"/>
    <w:rsid w:val="00770059"/>
    <w:rsid w:val="007767FE"/>
    <w:rsid w:val="0078011C"/>
    <w:rsid w:val="007A7D45"/>
    <w:rsid w:val="007B1745"/>
    <w:rsid w:val="007D063F"/>
    <w:rsid w:val="007D1892"/>
    <w:rsid w:val="00803810"/>
    <w:rsid w:val="00805985"/>
    <w:rsid w:val="00815F51"/>
    <w:rsid w:val="0082444D"/>
    <w:rsid w:val="0085244C"/>
    <w:rsid w:val="00887101"/>
    <w:rsid w:val="0089178D"/>
    <w:rsid w:val="008B7321"/>
    <w:rsid w:val="008E660C"/>
    <w:rsid w:val="00903CAC"/>
    <w:rsid w:val="0095617E"/>
    <w:rsid w:val="009627CB"/>
    <w:rsid w:val="00966E22"/>
    <w:rsid w:val="00976CC8"/>
    <w:rsid w:val="009B4280"/>
    <w:rsid w:val="009E36FA"/>
    <w:rsid w:val="00A112C8"/>
    <w:rsid w:val="00A23C4A"/>
    <w:rsid w:val="00A43CDA"/>
    <w:rsid w:val="00A65492"/>
    <w:rsid w:val="00A80555"/>
    <w:rsid w:val="00A8614F"/>
    <w:rsid w:val="00A95399"/>
    <w:rsid w:val="00B0053C"/>
    <w:rsid w:val="00B17087"/>
    <w:rsid w:val="00B8131E"/>
    <w:rsid w:val="00B86BCE"/>
    <w:rsid w:val="00B96E90"/>
    <w:rsid w:val="00C106B4"/>
    <w:rsid w:val="00C2563D"/>
    <w:rsid w:val="00C25E03"/>
    <w:rsid w:val="00C474C8"/>
    <w:rsid w:val="00C530C6"/>
    <w:rsid w:val="00C61213"/>
    <w:rsid w:val="00C93DC2"/>
    <w:rsid w:val="00CC0146"/>
    <w:rsid w:val="00CC4283"/>
    <w:rsid w:val="00CE2AAF"/>
    <w:rsid w:val="00CF0C13"/>
    <w:rsid w:val="00CF51D3"/>
    <w:rsid w:val="00D373B3"/>
    <w:rsid w:val="00D47A9B"/>
    <w:rsid w:val="00D84EB3"/>
    <w:rsid w:val="00D925F2"/>
    <w:rsid w:val="00D93E1D"/>
    <w:rsid w:val="00DB4536"/>
    <w:rsid w:val="00DF1033"/>
    <w:rsid w:val="00DF7BC3"/>
    <w:rsid w:val="00E17681"/>
    <w:rsid w:val="00E5113F"/>
    <w:rsid w:val="00E87873"/>
    <w:rsid w:val="00EC1E70"/>
    <w:rsid w:val="00ED18BF"/>
    <w:rsid w:val="00F12A2F"/>
    <w:rsid w:val="00F34D0F"/>
    <w:rsid w:val="00F640CF"/>
    <w:rsid w:val="00F71ADC"/>
    <w:rsid w:val="00FC6550"/>
    <w:rsid w:val="00FD037C"/>
    <w:rsid w:val="00FD6CBE"/>
    <w:rsid w:val="00FD7417"/>
    <w:rsid w:val="00FE0B7B"/>
    <w:rsid w:val="00FE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18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D0F18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Char"/>
    <w:uiPriority w:val="99"/>
    <w:qFormat/>
    <w:rsid w:val="005D0F18"/>
    <w:pPr>
      <w:keepNext/>
      <w:jc w:val="center"/>
      <w:outlineLvl w:val="1"/>
    </w:pPr>
    <w:rPr>
      <w:rFonts w:ascii="Arial" w:hAnsi="Arial" w:cs="Arial"/>
      <w:sz w:val="32"/>
    </w:rPr>
  </w:style>
  <w:style w:type="paragraph" w:styleId="3">
    <w:name w:val="heading 3"/>
    <w:basedOn w:val="a"/>
    <w:next w:val="a"/>
    <w:link w:val="3Char"/>
    <w:uiPriority w:val="99"/>
    <w:qFormat/>
    <w:rsid w:val="005D0F18"/>
    <w:pPr>
      <w:keepNext/>
      <w:jc w:val="center"/>
      <w:outlineLvl w:val="2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21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B213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213C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5D0F18"/>
    <w:rPr>
      <w:rFonts w:ascii="Arial" w:hAnsi="Arial" w:cs="Arial"/>
      <w:b/>
      <w:bCs/>
      <w:sz w:val="22"/>
    </w:rPr>
  </w:style>
  <w:style w:type="character" w:styleId="a4">
    <w:name w:val="line number"/>
    <w:basedOn w:val="a0"/>
    <w:uiPriority w:val="99"/>
    <w:rsid w:val="005D0F18"/>
    <w:rPr>
      <w:rFonts w:cs="Times New Roman"/>
    </w:rPr>
  </w:style>
  <w:style w:type="character" w:styleId="-">
    <w:name w:val="Hyperlink"/>
    <w:basedOn w:val="a0"/>
    <w:uiPriority w:val="99"/>
    <w:rsid w:val="006920B6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392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rsid w:val="000239B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semiHidden/>
    <w:rsid w:val="00B213C4"/>
    <w:rPr>
      <w:sz w:val="24"/>
      <w:szCs w:val="24"/>
    </w:rPr>
  </w:style>
  <w:style w:type="paragraph" w:styleId="a7">
    <w:name w:val="footer"/>
    <w:basedOn w:val="a"/>
    <w:link w:val="Char0"/>
    <w:uiPriority w:val="99"/>
    <w:rsid w:val="000239B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semiHidden/>
    <w:rsid w:val="00B213C4"/>
    <w:rPr>
      <w:sz w:val="24"/>
      <w:szCs w:val="24"/>
    </w:rPr>
  </w:style>
  <w:style w:type="paragraph" w:styleId="a8">
    <w:name w:val="Balloon Text"/>
    <w:basedOn w:val="a"/>
    <w:link w:val="Char1"/>
    <w:uiPriority w:val="99"/>
    <w:rsid w:val="0031064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locked/>
    <w:rsid w:val="0031064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757A4A"/>
    <w:pPr>
      <w:ind w:left="720"/>
      <w:contextualSpacing/>
    </w:pPr>
  </w:style>
  <w:style w:type="paragraph" w:styleId="aa">
    <w:name w:val="Body Text"/>
    <w:basedOn w:val="a"/>
    <w:link w:val="Char2"/>
    <w:rsid w:val="001A790C"/>
    <w:pPr>
      <w:suppressAutoHyphens/>
      <w:spacing w:after="120"/>
    </w:pPr>
    <w:rPr>
      <w:lang w:eastAsia="zh-CN"/>
    </w:rPr>
  </w:style>
  <w:style w:type="character" w:customStyle="1" w:styleId="Char2">
    <w:name w:val="Σώμα κειμένου Char"/>
    <w:basedOn w:val="a0"/>
    <w:link w:val="aa"/>
    <w:rsid w:val="001A790C"/>
    <w:rPr>
      <w:sz w:val="24"/>
      <w:szCs w:val="24"/>
      <w:lang w:eastAsia="zh-CN"/>
    </w:rPr>
  </w:style>
  <w:style w:type="paragraph" w:customStyle="1" w:styleId="Default">
    <w:name w:val="Default"/>
    <w:rsid w:val="001244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Google%20Drive\&#928;&#961;&#941;&#946;&#949;&#950;&#945;\&#928;%20&#929;%20&#927;%20&#932;%20&#933;%20&#928;%20&#913;\&#916;%20&#921;%20&#913;%20&#914;%20&#921;%20&#914;%20&#913;%20&#931;%20&#932;%20&#921;%20&#922;%20&#913;\&#928;&#961;&#972;&#964;&#965;&#960;&#959;%20&#916;&#921;&#913;&#914;&#921;&#914;&#913;&#931;&#932;&#921;&#922;&#92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ΔΙΑΒΙΒΑΣΤΙΚΟ.dotx</Template>
  <TotalTime>5</TotalTime>
  <Pages>2</Pages>
  <Words>576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ok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grafeiotypou</cp:lastModifiedBy>
  <cp:revision>2</cp:revision>
  <cp:lastPrinted>2019-08-13T10:23:00Z</cp:lastPrinted>
  <dcterms:created xsi:type="dcterms:W3CDTF">2019-08-13T10:37:00Z</dcterms:created>
  <dcterms:modified xsi:type="dcterms:W3CDTF">2019-08-13T10:37:00Z</dcterms:modified>
</cp:coreProperties>
</file>